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FD204A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D204A">
              <w:rPr>
                <w:bCs/>
                <w:sz w:val="24"/>
                <w:szCs w:val="24"/>
              </w:rPr>
              <w:t xml:space="preserve">ERPB-BPS2611 </w:t>
            </w:r>
            <w:proofErr w:type="spellStart"/>
            <w:r w:rsidR="00FD204A">
              <w:rPr>
                <w:bCs/>
                <w:sz w:val="24"/>
                <w:szCs w:val="24"/>
              </w:rPr>
              <w:t>Healing</w:t>
            </w:r>
            <w:proofErr w:type="spellEnd"/>
            <w:r w:rsidR="00FD204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D204A">
              <w:rPr>
                <w:bCs/>
                <w:sz w:val="24"/>
                <w:szCs w:val="24"/>
              </w:rPr>
              <w:t>Power</w:t>
            </w:r>
            <w:proofErr w:type="spellEnd"/>
            <w:r w:rsidR="00FD204A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="00FD204A">
              <w:rPr>
                <w:bCs/>
                <w:sz w:val="24"/>
                <w:szCs w:val="24"/>
              </w:rPr>
              <w:t>Nature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3A24DC">
              <w:rPr>
                <w:bCs/>
                <w:sz w:val="24"/>
              </w:rPr>
              <w:t>Dr. Kövi Zsuzsanna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hyperlink r:id="rId4" w:history="1">
              <w:r w:rsidR="003A24DC" w:rsidRPr="00A550E8">
                <w:rPr>
                  <w:rStyle w:val="Hiperhivatkozs"/>
                  <w:bCs/>
                  <w:sz w:val="24"/>
                </w:rPr>
                <w:t>kovi.zsuzsanna@kre.hu</w:t>
              </w:r>
            </w:hyperlink>
            <w:r w:rsidR="003A24DC">
              <w:rPr>
                <w:bCs/>
                <w:sz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Default="004D5ED7" w:rsidP="00810B34">
                  <w:pPr>
                    <w:keepNext/>
                    <w:spacing w:before="60" w:after="60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  <w:p w:rsidR="003A24DC" w:rsidRPr="00AB23C5" w:rsidRDefault="003A24DC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(3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occasions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, 2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outdoor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days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and 1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indoor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occasion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>)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</w:sdtPr>
                    <w:sdtEndPr/>
                    <w:sdtContent>
                      <w:r w:rsidR="003A24DC">
                        <w:rPr>
                          <w:rFonts w:ascii="MS Gothic" w:eastAsia="MS Gothic" w:hAnsi="MS Gothic"/>
                          <w:b/>
                          <w:bCs/>
                          <w:sz w:val="24"/>
                        </w:rPr>
                        <w:t>x</w:t>
                      </w:r>
                      <w:proofErr w:type="gramEnd"/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</w:sdtPr>
                    <w:sdtEndPr/>
                    <w:sdtContent>
                      <w:r w:rsidR="003A24DC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x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</w:sdtPr>
                    <w:sdtEndPr/>
                    <w:sdtContent>
                      <w:r w:rsidR="003A24DC">
                        <w:rPr>
                          <w:rFonts w:ascii="MS Gothic" w:eastAsia="MS Gothic" w:hAnsi="MS Gothic"/>
                          <w:b/>
                          <w:bCs/>
                          <w:sz w:val="24"/>
                        </w:rPr>
                        <w:t>x (</w:t>
                      </w:r>
                      <w:proofErr w:type="spellStart"/>
                      <w:r w:rsidR="003A24DC">
                        <w:rPr>
                          <w:rFonts w:ascii="MS Gothic" w:eastAsia="MS Gothic" w:hAnsi="MS Gothic"/>
                          <w:b/>
                          <w:bCs/>
                          <w:sz w:val="24"/>
                        </w:rPr>
                        <w:t>essay</w:t>
                      </w:r>
                      <w:proofErr w:type="spellEnd"/>
                      <w:r w:rsidR="003A24DC">
                        <w:rPr>
                          <w:rFonts w:ascii="MS Gothic" w:eastAsia="MS Gothic" w:hAnsi="MS Gothic"/>
                          <w:b/>
                          <w:bCs/>
                          <w:sz w:val="24"/>
                        </w:rPr>
                        <w:t>)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A24DC" w:rsidRDefault="003A24DC" w:rsidP="003A24DC">
            <w:pPr>
              <w:rPr>
                <w:b/>
              </w:rPr>
            </w:pPr>
          </w:p>
          <w:p w:rsidR="004D5ED7" w:rsidRPr="003A24DC" w:rsidRDefault="003A24DC" w:rsidP="00FD204A">
            <w:pPr>
              <w:ind w:left="284"/>
              <w:jc w:val="both"/>
            </w:pPr>
            <w:r w:rsidRPr="00FD204A">
              <w:rPr>
                <w:bCs/>
                <w:sz w:val="24"/>
              </w:rPr>
              <w:t xml:space="preserve">The </w:t>
            </w:r>
            <w:proofErr w:type="spellStart"/>
            <w:r w:rsidRPr="00FD204A">
              <w:rPr>
                <w:bCs/>
                <w:sz w:val="24"/>
              </w:rPr>
              <w:t>aim</w:t>
            </w:r>
            <w:proofErr w:type="spellEnd"/>
            <w:r w:rsidRPr="00FD204A">
              <w:rPr>
                <w:bCs/>
                <w:sz w:val="24"/>
              </w:rPr>
              <w:t xml:space="preserve"> of </w:t>
            </w:r>
            <w:proofErr w:type="spellStart"/>
            <w:r w:rsidRPr="00FD204A">
              <w:rPr>
                <w:bCs/>
                <w:sz w:val="24"/>
              </w:rPr>
              <w:t>this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course</w:t>
            </w:r>
            <w:proofErr w:type="spellEnd"/>
            <w:r w:rsidRPr="00FD204A">
              <w:rPr>
                <w:bCs/>
                <w:sz w:val="24"/>
              </w:rPr>
              <w:t xml:space="preserve"> is </w:t>
            </w:r>
            <w:proofErr w:type="spellStart"/>
            <w:r w:rsidRPr="00FD204A">
              <w:rPr>
                <w:bCs/>
                <w:sz w:val="24"/>
              </w:rPr>
              <w:t>to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provide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empirical</w:t>
            </w:r>
            <w:proofErr w:type="spellEnd"/>
            <w:r w:rsidRPr="00FD204A">
              <w:rPr>
                <w:bCs/>
                <w:sz w:val="24"/>
              </w:rPr>
              <w:t xml:space="preserve"> and </w:t>
            </w:r>
            <w:proofErr w:type="spellStart"/>
            <w:r w:rsidRPr="00FD204A">
              <w:rPr>
                <w:bCs/>
                <w:sz w:val="24"/>
              </w:rPr>
              <w:t>practical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knowledge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about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the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healing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power</w:t>
            </w:r>
            <w:proofErr w:type="spellEnd"/>
            <w:r w:rsidRPr="00FD204A">
              <w:rPr>
                <w:bCs/>
                <w:sz w:val="24"/>
              </w:rPr>
              <w:t xml:space="preserve"> of </w:t>
            </w:r>
            <w:proofErr w:type="spellStart"/>
            <w:r w:rsidRPr="00FD204A">
              <w:rPr>
                <w:bCs/>
                <w:sz w:val="24"/>
              </w:rPr>
              <w:t>nature</w:t>
            </w:r>
            <w:proofErr w:type="spellEnd"/>
            <w:r w:rsidRPr="00FD204A">
              <w:rPr>
                <w:bCs/>
                <w:sz w:val="24"/>
              </w:rPr>
              <w:t xml:space="preserve"> and </w:t>
            </w:r>
            <w:proofErr w:type="spellStart"/>
            <w:r w:rsidRPr="00FD204A">
              <w:rPr>
                <w:bCs/>
                <w:sz w:val="24"/>
              </w:rPr>
              <w:t>adventure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therapy</w:t>
            </w:r>
            <w:proofErr w:type="spellEnd"/>
            <w:r w:rsidRPr="00FD204A">
              <w:rPr>
                <w:bCs/>
                <w:sz w:val="24"/>
              </w:rPr>
              <w:t xml:space="preserve"> in a </w:t>
            </w:r>
            <w:proofErr w:type="spellStart"/>
            <w:r w:rsidRPr="00FD204A">
              <w:rPr>
                <w:bCs/>
                <w:sz w:val="24"/>
              </w:rPr>
              <w:t>bio-psycho-socio-spiritual</w:t>
            </w:r>
            <w:proofErr w:type="spellEnd"/>
            <w:r w:rsidRPr="00FD204A">
              <w:rPr>
                <w:bCs/>
                <w:sz w:val="24"/>
              </w:rPr>
              <w:t xml:space="preserve"> context. The </w:t>
            </w:r>
            <w:proofErr w:type="spellStart"/>
            <w:r w:rsidRPr="00FD204A">
              <w:rPr>
                <w:bCs/>
                <w:sz w:val="24"/>
              </w:rPr>
              <w:t>students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will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have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the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opportunity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to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proofErr w:type="gramStart"/>
            <w:r w:rsidRPr="00FD204A">
              <w:rPr>
                <w:bCs/>
                <w:sz w:val="24"/>
              </w:rPr>
              <w:t>experience</w:t>
            </w:r>
            <w:proofErr w:type="spellEnd"/>
            <w:r w:rsidRPr="00FD204A">
              <w:rPr>
                <w:bCs/>
                <w:sz w:val="24"/>
              </w:rPr>
              <w:t xml:space="preserve">  </w:t>
            </w:r>
            <w:proofErr w:type="spellStart"/>
            <w:r w:rsidRPr="00FD204A">
              <w:rPr>
                <w:bCs/>
                <w:sz w:val="24"/>
              </w:rPr>
              <w:t>themselves</w:t>
            </w:r>
            <w:proofErr w:type="spellEnd"/>
            <w:proofErr w:type="gramEnd"/>
            <w:r w:rsidRPr="00FD204A">
              <w:rPr>
                <w:bCs/>
                <w:sz w:val="24"/>
              </w:rPr>
              <w:t xml:space="preserve">  </w:t>
            </w:r>
            <w:proofErr w:type="spellStart"/>
            <w:r w:rsidRPr="00FD204A">
              <w:rPr>
                <w:bCs/>
                <w:sz w:val="24"/>
              </w:rPr>
              <w:t>the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positive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psychological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effects</w:t>
            </w:r>
            <w:proofErr w:type="spellEnd"/>
            <w:r w:rsidRPr="00FD204A">
              <w:rPr>
                <w:bCs/>
                <w:sz w:val="24"/>
              </w:rPr>
              <w:t xml:space="preserve"> of </w:t>
            </w:r>
            <w:proofErr w:type="spellStart"/>
            <w:r w:rsidRPr="00FD204A">
              <w:rPr>
                <w:bCs/>
                <w:sz w:val="24"/>
              </w:rPr>
              <w:t>natural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environment</w:t>
            </w:r>
            <w:proofErr w:type="spellEnd"/>
            <w:r w:rsidRPr="00FD204A">
              <w:rPr>
                <w:bCs/>
                <w:sz w:val="24"/>
              </w:rPr>
              <w:t xml:space="preserve"> and </w:t>
            </w:r>
            <w:proofErr w:type="spellStart"/>
            <w:r w:rsidRPr="00FD204A">
              <w:rPr>
                <w:bCs/>
                <w:sz w:val="24"/>
              </w:rPr>
              <w:t>wilderness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therapy</w:t>
            </w:r>
            <w:proofErr w:type="spellEnd"/>
            <w:r w:rsidRPr="00FD204A">
              <w:rPr>
                <w:bCs/>
                <w:sz w:val="24"/>
              </w:rPr>
              <w:t xml:space="preserve">. The </w:t>
            </w:r>
            <w:proofErr w:type="spellStart"/>
            <w:r w:rsidRPr="00FD204A">
              <w:rPr>
                <w:bCs/>
                <w:sz w:val="24"/>
              </w:rPr>
              <w:t>exercises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will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provide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opportunity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to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explore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both</w:t>
            </w:r>
            <w:proofErr w:type="spellEnd"/>
            <w:r w:rsidRPr="00FD204A">
              <w:rPr>
                <w:bCs/>
                <w:sz w:val="24"/>
              </w:rPr>
              <w:t xml:space="preserve"> in </w:t>
            </w:r>
            <w:proofErr w:type="spellStart"/>
            <w:r w:rsidRPr="00FD204A">
              <w:rPr>
                <w:bCs/>
                <w:sz w:val="24"/>
              </w:rPr>
              <w:t>theory</w:t>
            </w:r>
            <w:proofErr w:type="spellEnd"/>
            <w:r w:rsidRPr="00FD204A">
              <w:rPr>
                <w:bCs/>
                <w:sz w:val="24"/>
              </w:rPr>
              <w:t xml:space="preserve"> and in </w:t>
            </w:r>
            <w:proofErr w:type="spellStart"/>
            <w:r w:rsidRPr="00FD204A">
              <w:rPr>
                <w:bCs/>
                <w:sz w:val="24"/>
              </w:rPr>
              <w:t>practice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the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different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psychological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methods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applied</w:t>
            </w:r>
            <w:proofErr w:type="spellEnd"/>
            <w:r w:rsidRPr="00FD204A">
              <w:rPr>
                <w:bCs/>
                <w:sz w:val="24"/>
              </w:rPr>
              <w:t xml:space="preserve"> in </w:t>
            </w:r>
            <w:proofErr w:type="spellStart"/>
            <w:r w:rsidRPr="00FD204A">
              <w:rPr>
                <w:bCs/>
                <w:sz w:val="24"/>
              </w:rPr>
              <w:t>natural</w:t>
            </w:r>
            <w:proofErr w:type="spellEnd"/>
            <w:r w:rsidRPr="00FD204A">
              <w:rPr>
                <w:bCs/>
                <w:sz w:val="24"/>
              </w:rPr>
              <w:t xml:space="preserve"> </w:t>
            </w:r>
            <w:proofErr w:type="spellStart"/>
            <w:r w:rsidRPr="00FD204A">
              <w:rPr>
                <w:bCs/>
                <w:sz w:val="24"/>
              </w:rPr>
              <w:t>environments</w:t>
            </w:r>
            <w:proofErr w:type="spellEnd"/>
            <w:r w:rsidRPr="00FD204A">
              <w:rPr>
                <w:bCs/>
                <w:sz w:val="24"/>
              </w:rPr>
              <w:t xml:space="preserve">. </w:t>
            </w:r>
            <w:r w:rsidRPr="00FD204A">
              <w:rPr>
                <w:sz w:val="24"/>
              </w:rPr>
              <w:t xml:space="preserve">A </w:t>
            </w:r>
            <w:proofErr w:type="spellStart"/>
            <w:r w:rsidRPr="00FD204A">
              <w:rPr>
                <w:sz w:val="24"/>
              </w:rPr>
              <w:t>secondary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aim</w:t>
            </w:r>
            <w:proofErr w:type="spellEnd"/>
            <w:r w:rsidRPr="00FD204A">
              <w:rPr>
                <w:sz w:val="24"/>
              </w:rPr>
              <w:t xml:space="preserve"> of </w:t>
            </w:r>
            <w:proofErr w:type="spellStart"/>
            <w:r w:rsidRPr="00FD204A">
              <w:rPr>
                <w:sz w:val="24"/>
              </w:rPr>
              <w:t>the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course</w:t>
            </w:r>
            <w:proofErr w:type="spellEnd"/>
            <w:r w:rsidRPr="00FD204A">
              <w:rPr>
                <w:sz w:val="24"/>
              </w:rPr>
              <w:t xml:space="preserve"> is </w:t>
            </w:r>
            <w:proofErr w:type="spellStart"/>
            <w:r w:rsidRPr="00FD204A">
              <w:rPr>
                <w:sz w:val="24"/>
              </w:rPr>
              <w:t>to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discuss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the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research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possibilities</w:t>
            </w:r>
            <w:proofErr w:type="spellEnd"/>
            <w:r w:rsidRPr="00FD204A">
              <w:rPr>
                <w:sz w:val="24"/>
              </w:rPr>
              <w:t xml:space="preserve"> of </w:t>
            </w:r>
            <w:proofErr w:type="spellStart"/>
            <w:r w:rsidRPr="00FD204A">
              <w:rPr>
                <w:sz w:val="24"/>
              </w:rPr>
              <w:t>the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topic</w:t>
            </w:r>
            <w:proofErr w:type="spellEnd"/>
            <w:r w:rsidRPr="00FD204A">
              <w:rPr>
                <w:sz w:val="24"/>
              </w:rPr>
              <w:t>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A24DC" w:rsidRPr="00FD204A" w:rsidRDefault="003A24DC" w:rsidP="003A24DC">
            <w:pPr>
              <w:ind w:left="566" w:hanging="567"/>
              <w:jc w:val="both"/>
              <w:rPr>
                <w:sz w:val="24"/>
              </w:rPr>
            </w:pPr>
            <w:proofErr w:type="spellStart"/>
            <w:r w:rsidRPr="00FD204A">
              <w:rPr>
                <w:sz w:val="24"/>
              </w:rPr>
              <w:t>Clay</w:t>
            </w:r>
            <w:proofErr w:type="spellEnd"/>
            <w:r w:rsidRPr="00FD204A">
              <w:rPr>
                <w:sz w:val="24"/>
              </w:rPr>
              <w:t xml:space="preserve">, R. A. (2001). </w:t>
            </w:r>
            <w:proofErr w:type="spellStart"/>
            <w:r w:rsidRPr="00FD204A">
              <w:rPr>
                <w:sz w:val="24"/>
              </w:rPr>
              <w:t>Green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gramStart"/>
            <w:r w:rsidRPr="00FD204A">
              <w:rPr>
                <w:sz w:val="24"/>
              </w:rPr>
              <w:t>Is</w:t>
            </w:r>
            <w:proofErr w:type="gramEnd"/>
            <w:r w:rsidRPr="00FD204A">
              <w:rPr>
                <w:sz w:val="24"/>
              </w:rPr>
              <w:t xml:space="preserve"> Good </w:t>
            </w:r>
            <w:proofErr w:type="spellStart"/>
            <w:r w:rsidRPr="00FD204A">
              <w:rPr>
                <w:sz w:val="24"/>
              </w:rPr>
              <w:t>for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You</w:t>
            </w:r>
            <w:proofErr w:type="spellEnd"/>
            <w:r w:rsidRPr="00FD204A">
              <w:rPr>
                <w:sz w:val="24"/>
              </w:rPr>
              <w:t xml:space="preserve">. </w:t>
            </w:r>
            <w:r w:rsidRPr="00FD204A">
              <w:rPr>
                <w:i/>
                <w:sz w:val="24"/>
              </w:rPr>
              <w:t xml:space="preserve">Monitor </w:t>
            </w:r>
            <w:proofErr w:type="spellStart"/>
            <w:r w:rsidRPr="00FD204A">
              <w:rPr>
                <w:i/>
                <w:sz w:val="24"/>
              </w:rPr>
              <w:t>on</w:t>
            </w:r>
            <w:proofErr w:type="spellEnd"/>
            <w:r w:rsidRPr="00FD204A">
              <w:rPr>
                <w:i/>
                <w:sz w:val="24"/>
              </w:rPr>
              <w:t xml:space="preserve"> </w:t>
            </w:r>
            <w:proofErr w:type="spellStart"/>
            <w:r w:rsidRPr="00FD204A">
              <w:rPr>
                <w:i/>
                <w:sz w:val="24"/>
              </w:rPr>
              <w:t>Psychology</w:t>
            </w:r>
            <w:proofErr w:type="spellEnd"/>
            <w:r w:rsidRPr="00FD204A">
              <w:rPr>
                <w:i/>
                <w:sz w:val="24"/>
              </w:rPr>
              <w:t xml:space="preserve">, </w:t>
            </w:r>
            <w:proofErr w:type="gramStart"/>
            <w:r w:rsidRPr="00FD204A">
              <w:rPr>
                <w:i/>
                <w:sz w:val="24"/>
              </w:rPr>
              <w:t>32(</w:t>
            </w:r>
            <w:proofErr w:type="gramEnd"/>
            <w:r w:rsidRPr="00FD204A">
              <w:rPr>
                <w:i/>
                <w:sz w:val="24"/>
              </w:rPr>
              <w:t>4)</w:t>
            </w:r>
            <w:r w:rsidRPr="00FD204A">
              <w:rPr>
                <w:sz w:val="24"/>
              </w:rPr>
              <w:t>.</w:t>
            </w:r>
          </w:p>
          <w:p w:rsidR="003A24DC" w:rsidRPr="00FD204A" w:rsidRDefault="003A24DC" w:rsidP="003A24DC">
            <w:pPr>
              <w:ind w:left="566" w:hanging="567"/>
              <w:jc w:val="both"/>
              <w:rPr>
                <w:sz w:val="24"/>
              </w:rPr>
            </w:pPr>
            <w:proofErr w:type="spellStart"/>
            <w:r w:rsidRPr="00FD204A">
              <w:rPr>
                <w:sz w:val="24"/>
              </w:rPr>
              <w:t>Frederickson</w:t>
            </w:r>
            <w:proofErr w:type="spellEnd"/>
            <w:r w:rsidRPr="00FD204A">
              <w:rPr>
                <w:sz w:val="24"/>
              </w:rPr>
              <w:t xml:space="preserve">, L. M., Anderson, D . </w:t>
            </w:r>
            <w:proofErr w:type="gramStart"/>
            <w:r w:rsidRPr="00FD204A">
              <w:rPr>
                <w:sz w:val="24"/>
              </w:rPr>
              <w:t>A</w:t>
            </w:r>
            <w:proofErr w:type="gramEnd"/>
            <w:r w:rsidRPr="00FD204A">
              <w:rPr>
                <w:sz w:val="24"/>
              </w:rPr>
              <w:t xml:space="preserve">. (1999). A </w:t>
            </w:r>
            <w:proofErr w:type="spellStart"/>
            <w:r w:rsidRPr="00FD204A">
              <w:rPr>
                <w:sz w:val="24"/>
              </w:rPr>
              <w:t>qulitatitive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exploration</w:t>
            </w:r>
            <w:proofErr w:type="spellEnd"/>
            <w:r w:rsidRPr="00FD204A">
              <w:rPr>
                <w:sz w:val="24"/>
              </w:rPr>
              <w:t xml:space="preserve"> of </w:t>
            </w:r>
            <w:proofErr w:type="spellStart"/>
            <w:r w:rsidRPr="00FD204A">
              <w:rPr>
                <w:sz w:val="24"/>
              </w:rPr>
              <w:t>the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wilderness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experience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as</w:t>
            </w:r>
            <w:proofErr w:type="spellEnd"/>
            <w:r w:rsidRPr="00FD204A">
              <w:rPr>
                <w:sz w:val="24"/>
              </w:rPr>
              <w:t xml:space="preserve"> a </w:t>
            </w:r>
            <w:proofErr w:type="spellStart"/>
            <w:r w:rsidRPr="00FD204A">
              <w:rPr>
                <w:sz w:val="24"/>
              </w:rPr>
              <w:t>source</w:t>
            </w:r>
            <w:proofErr w:type="spellEnd"/>
            <w:r w:rsidRPr="00FD204A">
              <w:rPr>
                <w:sz w:val="24"/>
              </w:rPr>
              <w:t xml:space="preserve"> of </w:t>
            </w:r>
            <w:proofErr w:type="spellStart"/>
            <w:r w:rsidRPr="00FD204A">
              <w:rPr>
                <w:sz w:val="24"/>
              </w:rPr>
              <w:t>spiritual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inspiration</w:t>
            </w:r>
            <w:proofErr w:type="spellEnd"/>
            <w:r w:rsidRPr="00FD204A">
              <w:rPr>
                <w:sz w:val="24"/>
              </w:rPr>
              <w:t xml:space="preserve">. </w:t>
            </w:r>
            <w:r w:rsidRPr="00FD204A">
              <w:rPr>
                <w:i/>
                <w:sz w:val="24"/>
              </w:rPr>
              <w:t xml:space="preserve">Journal of </w:t>
            </w:r>
            <w:proofErr w:type="spellStart"/>
            <w:r w:rsidRPr="00FD204A">
              <w:rPr>
                <w:i/>
                <w:sz w:val="24"/>
              </w:rPr>
              <w:t>Environmental</w:t>
            </w:r>
            <w:proofErr w:type="spellEnd"/>
            <w:r w:rsidRPr="00FD204A">
              <w:rPr>
                <w:i/>
                <w:sz w:val="24"/>
              </w:rPr>
              <w:t xml:space="preserve"> </w:t>
            </w:r>
            <w:proofErr w:type="spellStart"/>
            <w:r w:rsidRPr="00FD204A">
              <w:rPr>
                <w:i/>
                <w:sz w:val="24"/>
              </w:rPr>
              <w:t>Psychology</w:t>
            </w:r>
            <w:proofErr w:type="spellEnd"/>
            <w:r w:rsidRPr="00FD204A">
              <w:rPr>
                <w:i/>
                <w:sz w:val="24"/>
              </w:rPr>
              <w:t>, 19,</w:t>
            </w:r>
            <w:r w:rsidRPr="00FD204A">
              <w:rPr>
                <w:sz w:val="24"/>
              </w:rPr>
              <w:t xml:space="preserve"> 21-39.</w:t>
            </w:r>
          </w:p>
          <w:p w:rsidR="003A24DC" w:rsidRPr="00FD204A" w:rsidRDefault="003A24DC" w:rsidP="003A24DC">
            <w:pPr>
              <w:ind w:left="566" w:hanging="567"/>
              <w:jc w:val="both"/>
              <w:rPr>
                <w:sz w:val="24"/>
              </w:rPr>
            </w:pPr>
            <w:proofErr w:type="spellStart"/>
            <w:r w:rsidRPr="00FD204A">
              <w:rPr>
                <w:sz w:val="24"/>
              </w:rPr>
              <w:t>Gass</w:t>
            </w:r>
            <w:proofErr w:type="spellEnd"/>
            <w:r w:rsidRPr="00FD204A">
              <w:rPr>
                <w:sz w:val="24"/>
              </w:rPr>
              <w:t xml:space="preserve">, </w:t>
            </w:r>
            <w:proofErr w:type="gramStart"/>
            <w:r w:rsidRPr="00FD204A">
              <w:rPr>
                <w:sz w:val="24"/>
              </w:rPr>
              <w:t>A</w:t>
            </w:r>
            <w:proofErr w:type="gramEnd"/>
            <w:r w:rsidRPr="00FD204A">
              <w:rPr>
                <w:sz w:val="24"/>
              </w:rPr>
              <w:t xml:space="preserve">. (1993). </w:t>
            </w:r>
            <w:proofErr w:type="spellStart"/>
            <w:r w:rsidRPr="00FD204A">
              <w:rPr>
                <w:sz w:val="24"/>
              </w:rPr>
              <w:t>Adventure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therapy</w:t>
            </w:r>
            <w:proofErr w:type="spellEnd"/>
            <w:r w:rsidRPr="00FD204A">
              <w:rPr>
                <w:sz w:val="24"/>
              </w:rPr>
              <w:t xml:space="preserve">: </w:t>
            </w:r>
            <w:proofErr w:type="spellStart"/>
            <w:r w:rsidRPr="00FD204A">
              <w:rPr>
                <w:sz w:val="24"/>
              </w:rPr>
              <w:t>Therapeutic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applications</w:t>
            </w:r>
            <w:proofErr w:type="spellEnd"/>
            <w:r w:rsidRPr="00FD204A">
              <w:rPr>
                <w:sz w:val="24"/>
              </w:rPr>
              <w:t xml:space="preserve"> of </w:t>
            </w:r>
            <w:proofErr w:type="spellStart"/>
            <w:r w:rsidRPr="00FD204A">
              <w:rPr>
                <w:sz w:val="24"/>
              </w:rPr>
              <w:t>adventure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programming</w:t>
            </w:r>
            <w:proofErr w:type="spellEnd"/>
            <w:r w:rsidRPr="00FD204A">
              <w:rPr>
                <w:sz w:val="24"/>
              </w:rPr>
              <w:t xml:space="preserve">. </w:t>
            </w:r>
            <w:proofErr w:type="spellStart"/>
            <w:r w:rsidRPr="00FD204A">
              <w:rPr>
                <w:sz w:val="24"/>
              </w:rPr>
              <w:t>Dubuque</w:t>
            </w:r>
            <w:proofErr w:type="spellEnd"/>
            <w:r w:rsidRPr="00FD204A">
              <w:rPr>
                <w:sz w:val="24"/>
              </w:rPr>
              <w:t xml:space="preserve">, </w:t>
            </w:r>
            <w:proofErr w:type="spellStart"/>
            <w:r w:rsidRPr="00FD204A">
              <w:rPr>
                <w:sz w:val="24"/>
              </w:rPr>
              <w:t>Iowa</w:t>
            </w:r>
            <w:proofErr w:type="spellEnd"/>
            <w:r w:rsidRPr="00FD204A">
              <w:rPr>
                <w:sz w:val="24"/>
              </w:rPr>
              <w:t xml:space="preserve">: </w:t>
            </w:r>
            <w:proofErr w:type="spellStart"/>
            <w:r w:rsidRPr="00FD204A">
              <w:rPr>
                <w:sz w:val="24"/>
              </w:rPr>
              <w:t>Kendall</w:t>
            </w:r>
            <w:proofErr w:type="spellEnd"/>
            <w:r w:rsidRPr="00FD204A">
              <w:rPr>
                <w:sz w:val="24"/>
              </w:rPr>
              <w:t xml:space="preserve">/Hunt </w:t>
            </w:r>
            <w:proofErr w:type="spellStart"/>
            <w:r w:rsidRPr="00FD204A">
              <w:rPr>
                <w:sz w:val="24"/>
              </w:rPr>
              <w:t>publishing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Company</w:t>
            </w:r>
            <w:proofErr w:type="spellEnd"/>
            <w:r w:rsidRPr="00FD204A">
              <w:rPr>
                <w:sz w:val="24"/>
              </w:rPr>
              <w:t xml:space="preserve">, </w:t>
            </w:r>
          </w:p>
          <w:p w:rsidR="003A24DC" w:rsidRPr="00FD204A" w:rsidRDefault="003A24DC" w:rsidP="003A24DC">
            <w:pPr>
              <w:ind w:left="566" w:hanging="567"/>
              <w:jc w:val="both"/>
              <w:rPr>
                <w:sz w:val="24"/>
              </w:rPr>
            </w:pPr>
            <w:proofErr w:type="spellStart"/>
            <w:r w:rsidRPr="00FD204A">
              <w:rPr>
                <w:sz w:val="24"/>
              </w:rPr>
              <w:t>Gass</w:t>
            </w:r>
            <w:proofErr w:type="spellEnd"/>
            <w:r w:rsidRPr="00FD204A">
              <w:rPr>
                <w:sz w:val="24"/>
              </w:rPr>
              <w:t>, M.</w:t>
            </w:r>
            <w:proofErr w:type="gramStart"/>
            <w:r w:rsidRPr="00FD204A">
              <w:rPr>
                <w:sz w:val="24"/>
              </w:rPr>
              <w:t>A</w:t>
            </w:r>
            <w:proofErr w:type="gramEnd"/>
            <w:r w:rsidRPr="00FD204A">
              <w:rPr>
                <w:sz w:val="24"/>
              </w:rPr>
              <w:t xml:space="preserve">., </w:t>
            </w:r>
            <w:proofErr w:type="spellStart"/>
            <w:r w:rsidRPr="00FD204A">
              <w:rPr>
                <w:sz w:val="24"/>
              </w:rPr>
              <w:t>Gillis</w:t>
            </w:r>
            <w:proofErr w:type="spellEnd"/>
            <w:r w:rsidRPr="00FD204A">
              <w:rPr>
                <w:sz w:val="24"/>
              </w:rPr>
              <w:t xml:space="preserve">, H.L., Russell, K.C. (2012). </w:t>
            </w:r>
            <w:proofErr w:type="spellStart"/>
            <w:r w:rsidRPr="00FD204A">
              <w:rPr>
                <w:sz w:val="24"/>
              </w:rPr>
              <w:t>Adventure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therapy</w:t>
            </w:r>
            <w:proofErr w:type="spellEnd"/>
            <w:r w:rsidRPr="00FD204A">
              <w:rPr>
                <w:sz w:val="24"/>
              </w:rPr>
              <w:t xml:space="preserve">: </w:t>
            </w:r>
            <w:proofErr w:type="spellStart"/>
            <w:r w:rsidRPr="00FD204A">
              <w:rPr>
                <w:sz w:val="24"/>
              </w:rPr>
              <w:t>Theory</w:t>
            </w:r>
            <w:proofErr w:type="spellEnd"/>
            <w:r w:rsidRPr="00FD204A">
              <w:rPr>
                <w:sz w:val="24"/>
              </w:rPr>
              <w:t xml:space="preserve">, </w:t>
            </w:r>
            <w:proofErr w:type="spellStart"/>
            <w:r w:rsidRPr="00FD204A">
              <w:rPr>
                <w:sz w:val="24"/>
              </w:rPr>
              <w:t>research</w:t>
            </w:r>
            <w:proofErr w:type="spellEnd"/>
            <w:r w:rsidRPr="00FD204A">
              <w:rPr>
                <w:sz w:val="24"/>
              </w:rPr>
              <w:t xml:space="preserve">, and </w:t>
            </w:r>
            <w:proofErr w:type="spellStart"/>
            <w:r w:rsidRPr="00FD204A">
              <w:rPr>
                <w:sz w:val="24"/>
              </w:rPr>
              <w:t>practice</w:t>
            </w:r>
            <w:proofErr w:type="spellEnd"/>
            <w:r w:rsidRPr="00FD204A">
              <w:rPr>
                <w:sz w:val="24"/>
              </w:rPr>
              <w:t xml:space="preserve">. New York: </w:t>
            </w:r>
            <w:proofErr w:type="spellStart"/>
            <w:r w:rsidRPr="00FD204A">
              <w:rPr>
                <w:sz w:val="24"/>
              </w:rPr>
              <w:t>Routledge</w:t>
            </w:r>
            <w:proofErr w:type="spellEnd"/>
            <w:r w:rsidRPr="00FD204A">
              <w:rPr>
                <w:sz w:val="24"/>
              </w:rPr>
              <w:t>.</w:t>
            </w:r>
          </w:p>
          <w:p w:rsidR="003A24DC" w:rsidRPr="00FD204A" w:rsidRDefault="003A24DC" w:rsidP="003A24DC">
            <w:pPr>
              <w:ind w:left="566" w:hanging="567"/>
              <w:jc w:val="both"/>
              <w:rPr>
                <w:sz w:val="24"/>
              </w:rPr>
            </w:pPr>
            <w:proofErr w:type="spellStart"/>
            <w:r w:rsidRPr="00FD204A">
              <w:rPr>
                <w:sz w:val="24"/>
              </w:rPr>
              <w:t>Gullone</w:t>
            </w:r>
            <w:proofErr w:type="spellEnd"/>
            <w:r w:rsidRPr="00FD204A">
              <w:rPr>
                <w:sz w:val="24"/>
              </w:rPr>
              <w:t xml:space="preserve">, E. (2000). The </w:t>
            </w:r>
            <w:proofErr w:type="spellStart"/>
            <w:r w:rsidRPr="00FD204A">
              <w:rPr>
                <w:sz w:val="24"/>
              </w:rPr>
              <w:t>biophilia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hypothesis</w:t>
            </w:r>
            <w:proofErr w:type="spellEnd"/>
            <w:r w:rsidRPr="00FD204A">
              <w:rPr>
                <w:sz w:val="24"/>
              </w:rPr>
              <w:t xml:space="preserve"> and life in </w:t>
            </w:r>
            <w:proofErr w:type="spellStart"/>
            <w:r w:rsidRPr="00FD204A">
              <w:rPr>
                <w:sz w:val="24"/>
              </w:rPr>
              <w:t>the</w:t>
            </w:r>
            <w:proofErr w:type="spellEnd"/>
            <w:r w:rsidRPr="00FD204A">
              <w:rPr>
                <w:sz w:val="24"/>
              </w:rPr>
              <w:t xml:space="preserve"> 21st </w:t>
            </w:r>
            <w:proofErr w:type="spellStart"/>
            <w:r w:rsidRPr="00FD204A">
              <w:rPr>
                <w:sz w:val="24"/>
              </w:rPr>
              <w:t>century</w:t>
            </w:r>
            <w:proofErr w:type="spellEnd"/>
            <w:r w:rsidRPr="00FD204A">
              <w:rPr>
                <w:sz w:val="24"/>
              </w:rPr>
              <w:t xml:space="preserve">. </w:t>
            </w:r>
            <w:r w:rsidRPr="00FD204A">
              <w:rPr>
                <w:i/>
                <w:sz w:val="24"/>
              </w:rPr>
              <w:t xml:space="preserve">Journal of </w:t>
            </w:r>
            <w:proofErr w:type="spellStart"/>
            <w:r w:rsidRPr="00FD204A">
              <w:rPr>
                <w:i/>
                <w:sz w:val="24"/>
              </w:rPr>
              <w:t>Happiness</w:t>
            </w:r>
            <w:proofErr w:type="spellEnd"/>
            <w:r w:rsidRPr="00FD204A">
              <w:rPr>
                <w:i/>
                <w:sz w:val="24"/>
              </w:rPr>
              <w:t xml:space="preserve"> </w:t>
            </w:r>
            <w:proofErr w:type="spellStart"/>
            <w:r w:rsidRPr="00FD204A">
              <w:rPr>
                <w:i/>
                <w:sz w:val="24"/>
              </w:rPr>
              <w:t>Studies</w:t>
            </w:r>
            <w:proofErr w:type="spellEnd"/>
            <w:r w:rsidRPr="00FD204A">
              <w:rPr>
                <w:i/>
                <w:sz w:val="24"/>
              </w:rPr>
              <w:t>, 1,</w:t>
            </w:r>
            <w:r w:rsidRPr="00FD204A">
              <w:rPr>
                <w:sz w:val="24"/>
              </w:rPr>
              <w:t xml:space="preserve"> 293–321.</w:t>
            </w:r>
          </w:p>
          <w:p w:rsidR="003A24DC" w:rsidRPr="00FD204A" w:rsidRDefault="003A24DC" w:rsidP="003A24DC">
            <w:pPr>
              <w:ind w:left="566" w:hanging="567"/>
              <w:jc w:val="both"/>
              <w:rPr>
                <w:sz w:val="24"/>
              </w:rPr>
            </w:pPr>
            <w:r w:rsidRPr="00FD204A">
              <w:rPr>
                <w:sz w:val="24"/>
              </w:rPr>
              <w:t>Hartig, T</w:t>
            </w:r>
            <w:proofErr w:type="gramStart"/>
            <w:r w:rsidRPr="00FD204A">
              <w:rPr>
                <w:sz w:val="24"/>
              </w:rPr>
              <w:t>.,</w:t>
            </w:r>
            <w:proofErr w:type="gramEnd"/>
            <w:r w:rsidRPr="00FD204A">
              <w:rPr>
                <w:sz w:val="24"/>
              </w:rPr>
              <w:t xml:space="preserve"> Evans, G. W</w:t>
            </w:r>
            <w:proofErr w:type="gramStart"/>
            <w:r w:rsidRPr="00FD204A">
              <w:rPr>
                <w:sz w:val="24"/>
              </w:rPr>
              <w:t>.,</w:t>
            </w:r>
            <w:proofErr w:type="gram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Jamner</w:t>
            </w:r>
            <w:proofErr w:type="spellEnd"/>
            <w:r w:rsidRPr="00FD204A">
              <w:rPr>
                <w:sz w:val="24"/>
              </w:rPr>
              <w:t xml:space="preserve">, L. D., Davis, D. S., </w:t>
            </w:r>
            <w:proofErr w:type="spellStart"/>
            <w:r w:rsidRPr="00FD204A">
              <w:rPr>
                <w:sz w:val="24"/>
              </w:rPr>
              <w:t>Gärling</w:t>
            </w:r>
            <w:proofErr w:type="spellEnd"/>
            <w:r w:rsidRPr="00FD204A">
              <w:rPr>
                <w:sz w:val="24"/>
              </w:rPr>
              <w:t xml:space="preserve">, T. (2003). </w:t>
            </w:r>
            <w:proofErr w:type="spellStart"/>
            <w:r w:rsidRPr="00FD204A">
              <w:rPr>
                <w:sz w:val="24"/>
              </w:rPr>
              <w:t>Tracking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restoration</w:t>
            </w:r>
            <w:proofErr w:type="spellEnd"/>
            <w:r w:rsidRPr="00FD204A">
              <w:rPr>
                <w:sz w:val="24"/>
              </w:rPr>
              <w:t xml:space="preserve"> in </w:t>
            </w:r>
            <w:proofErr w:type="spellStart"/>
            <w:r w:rsidRPr="00FD204A">
              <w:rPr>
                <w:sz w:val="24"/>
              </w:rPr>
              <w:t>natural</w:t>
            </w:r>
            <w:proofErr w:type="spellEnd"/>
            <w:r w:rsidRPr="00FD204A">
              <w:rPr>
                <w:sz w:val="24"/>
              </w:rPr>
              <w:t xml:space="preserve"> and </w:t>
            </w:r>
            <w:proofErr w:type="spellStart"/>
            <w:r w:rsidRPr="00FD204A">
              <w:rPr>
                <w:sz w:val="24"/>
              </w:rPr>
              <w:t>urban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field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settings</w:t>
            </w:r>
            <w:proofErr w:type="spellEnd"/>
            <w:r w:rsidRPr="00FD204A">
              <w:rPr>
                <w:sz w:val="24"/>
              </w:rPr>
              <w:t xml:space="preserve">. </w:t>
            </w:r>
            <w:r w:rsidRPr="00FD204A">
              <w:rPr>
                <w:i/>
                <w:sz w:val="24"/>
              </w:rPr>
              <w:t xml:space="preserve">Journal of </w:t>
            </w:r>
            <w:proofErr w:type="spellStart"/>
            <w:r w:rsidRPr="00FD204A">
              <w:rPr>
                <w:i/>
                <w:sz w:val="24"/>
              </w:rPr>
              <w:t>Environmental</w:t>
            </w:r>
            <w:proofErr w:type="spellEnd"/>
            <w:r w:rsidRPr="00FD204A">
              <w:rPr>
                <w:i/>
                <w:sz w:val="24"/>
              </w:rPr>
              <w:t xml:space="preserve"> </w:t>
            </w:r>
            <w:proofErr w:type="spellStart"/>
            <w:r w:rsidRPr="00FD204A">
              <w:rPr>
                <w:i/>
                <w:sz w:val="24"/>
              </w:rPr>
              <w:t>Psychology</w:t>
            </w:r>
            <w:proofErr w:type="spellEnd"/>
            <w:r w:rsidRPr="00FD204A">
              <w:rPr>
                <w:i/>
                <w:sz w:val="24"/>
              </w:rPr>
              <w:t>, 23,</w:t>
            </w:r>
            <w:r w:rsidRPr="00FD204A">
              <w:rPr>
                <w:sz w:val="24"/>
              </w:rPr>
              <w:t> 109-123.</w:t>
            </w:r>
          </w:p>
          <w:p w:rsidR="003A24DC" w:rsidRPr="00FD204A" w:rsidRDefault="003A24DC" w:rsidP="003A24DC">
            <w:pPr>
              <w:ind w:left="566" w:hanging="567"/>
              <w:jc w:val="both"/>
              <w:rPr>
                <w:sz w:val="24"/>
              </w:rPr>
            </w:pPr>
            <w:proofErr w:type="spellStart"/>
            <w:r w:rsidRPr="00FD204A">
              <w:rPr>
                <w:sz w:val="24"/>
              </w:rPr>
              <w:t>Herzog</w:t>
            </w:r>
            <w:proofErr w:type="spellEnd"/>
            <w:r w:rsidRPr="00FD204A">
              <w:rPr>
                <w:sz w:val="24"/>
              </w:rPr>
              <w:t xml:space="preserve">, T. L., </w:t>
            </w:r>
            <w:proofErr w:type="spellStart"/>
            <w:r w:rsidRPr="00FD204A">
              <w:rPr>
                <w:sz w:val="24"/>
              </w:rPr>
              <w:t>Maguire</w:t>
            </w:r>
            <w:proofErr w:type="spellEnd"/>
            <w:r w:rsidRPr="00FD204A">
              <w:rPr>
                <w:sz w:val="24"/>
              </w:rPr>
              <w:t xml:space="preserve">, C. P., </w:t>
            </w:r>
            <w:proofErr w:type="spellStart"/>
            <w:r w:rsidRPr="00FD204A">
              <w:rPr>
                <w:sz w:val="24"/>
              </w:rPr>
              <w:t>Nebel</w:t>
            </w:r>
            <w:proofErr w:type="spellEnd"/>
            <w:r w:rsidRPr="00FD204A">
              <w:rPr>
                <w:sz w:val="24"/>
              </w:rPr>
              <w:t xml:space="preserve">, M.B. (2003). </w:t>
            </w:r>
            <w:proofErr w:type="spellStart"/>
            <w:r w:rsidRPr="00FD204A">
              <w:rPr>
                <w:sz w:val="24"/>
              </w:rPr>
              <w:t>Assesing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the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restorative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components</w:t>
            </w:r>
            <w:proofErr w:type="spellEnd"/>
            <w:r w:rsidRPr="00FD204A">
              <w:rPr>
                <w:sz w:val="24"/>
              </w:rPr>
              <w:t xml:space="preserve"> </w:t>
            </w:r>
            <w:r w:rsidRPr="00FD204A">
              <w:rPr>
                <w:sz w:val="24"/>
              </w:rPr>
              <w:tab/>
              <w:t xml:space="preserve">of </w:t>
            </w:r>
            <w:proofErr w:type="spellStart"/>
            <w:r w:rsidRPr="00FD204A">
              <w:rPr>
                <w:sz w:val="24"/>
              </w:rPr>
              <w:t>environments</w:t>
            </w:r>
            <w:proofErr w:type="spellEnd"/>
            <w:r w:rsidRPr="00FD204A">
              <w:rPr>
                <w:sz w:val="24"/>
              </w:rPr>
              <w:t xml:space="preserve">.  </w:t>
            </w:r>
            <w:r w:rsidRPr="00FD204A">
              <w:rPr>
                <w:i/>
                <w:sz w:val="24"/>
              </w:rPr>
              <w:t xml:space="preserve">Journal of </w:t>
            </w:r>
            <w:proofErr w:type="spellStart"/>
            <w:r w:rsidRPr="00FD204A">
              <w:rPr>
                <w:i/>
                <w:sz w:val="24"/>
              </w:rPr>
              <w:t>Environmental</w:t>
            </w:r>
            <w:proofErr w:type="spellEnd"/>
            <w:r w:rsidRPr="00FD204A">
              <w:rPr>
                <w:i/>
                <w:sz w:val="24"/>
              </w:rPr>
              <w:t xml:space="preserve"> </w:t>
            </w:r>
            <w:proofErr w:type="spellStart"/>
            <w:r w:rsidRPr="00FD204A">
              <w:rPr>
                <w:i/>
                <w:sz w:val="24"/>
              </w:rPr>
              <w:t>Psychology</w:t>
            </w:r>
            <w:proofErr w:type="spellEnd"/>
            <w:r w:rsidRPr="00FD204A">
              <w:rPr>
                <w:i/>
                <w:sz w:val="24"/>
              </w:rPr>
              <w:t>, 23,</w:t>
            </w:r>
            <w:r w:rsidRPr="00FD204A">
              <w:rPr>
                <w:sz w:val="24"/>
              </w:rPr>
              <w:t xml:space="preserve"> 159-170. </w:t>
            </w:r>
          </w:p>
          <w:p w:rsidR="003A24DC" w:rsidRPr="00FD204A" w:rsidRDefault="003A24DC" w:rsidP="003A24DC">
            <w:pPr>
              <w:ind w:left="566" w:hanging="567"/>
              <w:jc w:val="both"/>
              <w:rPr>
                <w:sz w:val="24"/>
              </w:rPr>
            </w:pPr>
            <w:r w:rsidRPr="00FD204A">
              <w:rPr>
                <w:sz w:val="24"/>
              </w:rPr>
              <w:t xml:space="preserve">Kaplan R. (2001). The </w:t>
            </w:r>
            <w:proofErr w:type="spellStart"/>
            <w:r w:rsidRPr="00FD204A">
              <w:rPr>
                <w:sz w:val="24"/>
              </w:rPr>
              <w:t>nature</w:t>
            </w:r>
            <w:proofErr w:type="spellEnd"/>
            <w:r w:rsidRPr="00FD204A">
              <w:rPr>
                <w:sz w:val="24"/>
              </w:rPr>
              <w:t xml:space="preserve"> of </w:t>
            </w:r>
            <w:proofErr w:type="spellStart"/>
            <w:r w:rsidRPr="00FD204A">
              <w:rPr>
                <w:sz w:val="24"/>
              </w:rPr>
              <w:t>the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view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from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home</w:t>
            </w:r>
            <w:proofErr w:type="spellEnd"/>
            <w:r w:rsidRPr="00FD204A">
              <w:rPr>
                <w:sz w:val="24"/>
              </w:rPr>
              <w:t xml:space="preserve">: </w:t>
            </w:r>
            <w:proofErr w:type="spellStart"/>
            <w:r w:rsidRPr="00FD204A">
              <w:rPr>
                <w:sz w:val="24"/>
              </w:rPr>
              <w:t>psychological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benefits</w:t>
            </w:r>
            <w:proofErr w:type="spellEnd"/>
            <w:r w:rsidRPr="00FD204A">
              <w:rPr>
                <w:sz w:val="24"/>
              </w:rPr>
              <w:t xml:space="preserve">. </w:t>
            </w:r>
            <w:r w:rsidRPr="00FD204A">
              <w:rPr>
                <w:sz w:val="24"/>
              </w:rPr>
              <w:tab/>
            </w:r>
            <w:proofErr w:type="spellStart"/>
            <w:r w:rsidRPr="00FD204A">
              <w:rPr>
                <w:i/>
                <w:sz w:val="24"/>
              </w:rPr>
              <w:t>Environmental</w:t>
            </w:r>
            <w:proofErr w:type="spellEnd"/>
            <w:r w:rsidRPr="00FD204A">
              <w:rPr>
                <w:i/>
                <w:sz w:val="24"/>
              </w:rPr>
              <w:t xml:space="preserve"> </w:t>
            </w:r>
            <w:proofErr w:type="spellStart"/>
            <w:r w:rsidRPr="00FD204A">
              <w:rPr>
                <w:i/>
                <w:sz w:val="24"/>
              </w:rPr>
              <w:t>Behaviour</w:t>
            </w:r>
            <w:proofErr w:type="spellEnd"/>
            <w:r w:rsidRPr="00FD204A">
              <w:rPr>
                <w:i/>
                <w:sz w:val="24"/>
              </w:rPr>
              <w:t>, 33,</w:t>
            </w:r>
            <w:r w:rsidRPr="00FD204A">
              <w:rPr>
                <w:sz w:val="24"/>
              </w:rPr>
              <w:t xml:space="preserve"> 507–542.</w:t>
            </w:r>
          </w:p>
          <w:p w:rsidR="003A24DC" w:rsidRPr="00FD204A" w:rsidRDefault="003A24DC" w:rsidP="003A24DC">
            <w:pPr>
              <w:ind w:left="566" w:hanging="567"/>
              <w:jc w:val="both"/>
              <w:rPr>
                <w:sz w:val="24"/>
              </w:rPr>
            </w:pPr>
            <w:r w:rsidRPr="00FD204A">
              <w:rPr>
                <w:sz w:val="24"/>
              </w:rPr>
              <w:t xml:space="preserve">Ulrich. S. (1981) </w:t>
            </w:r>
            <w:proofErr w:type="spellStart"/>
            <w:r w:rsidRPr="00FD204A">
              <w:rPr>
                <w:sz w:val="24"/>
              </w:rPr>
              <w:t>Natural</w:t>
            </w:r>
            <w:proofErr w:type="spellEnd"/>
            <w:r w:rsidRPr="00FD204A">
              <w:rPr>
                <w:sz w:val="24"/>
              </w:rPr>
              <w:t xml:space="preserve"> versus </w:t>
            </w:r>
            <w:proofErr w:type="spellStart"/>
            <w:r w:rsidRPr="00FD204A">
              <w:rPr>
                <w:sz w:val="24"/>
              </w:rPr>
              <w:t>urban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scenes</w:t>
            </w:r>
            <w:proofErr w:type="spellEnd"/>
            <w:r w:rsidRPr="00FD204A">
              <w:rPr>
                <w:sz w:val="24"/>
              </w:rPr>
              <w:t xml:space="preserve">: </w:t>
            </w:r>
            <w:proofErr w:type="spellStart"/>
            <w:r w:rsidRPr="00FD204A">
              <w:rPr>
                <w:sz w:val="24"/>
              </w:rPr>
              <w:t>some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psychophysiological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effects</w:t>
            </w:r>
            <w:proofErr w:type="spellEnd"/>
            <w:r w:rsidRPr="00FD204A">
              <w:rPr>
                <w:sz w:val="24"/>
              </w:rPr>
              <w:t xml:space="preserve">. </w:t>
            </w:r>
            <w:proofErr w:type="spellStart"/>
            <w:r w:rsidRPr="00FD204A">
              <w:rPr>
                <w:i/>
                <w:sz w:val="24"/>
              </w:rPr>
              <w:t>Environmental</w:t>
            </w:r>
            <w:proofErr w:type="spellEnd"/>
            <w:r w:rsidRPr="00FD204A">
              <w:rPr>
                <w:i/>
                <w:sz w:val="24"/>
              </w:rPr>
              <w:t xml:space="preserve"> </w:t>
            </w:r>
            <w:r w:rsidRPr="00FD204A">
              <w:rPr>
                <w:i/>
                <w:sz w:val="24"/>
              </w:rPr>
              <w:tab/>
            </w:r>
            <w:proofErr w:type="spellStart"/>
            <w:r w:rsidRPr="00FD204A">
              <w:rPr>
                <w:i/>
                <w:sz w:val="24"/>
              </w:rPr>
              <w:t>Behaviour</w:t>
            </w:r>
            <w:proofErr w:type="spellEnd"/>
            <w:r w:rsidRPr="00FD204A">
              <w:rPr>
                <w:i/>
                <w:sz w:val="24"/>
              </w:rPr>
              <w:t>, 13,</w:t>
            </w:r>
            <w:r w:rsidRPr="00FD204A">
              <w:rPr>
                <w:sz w:val="24"/>
              </w:rPr>
              <w:t xml:space="preserve"> 523–556.</w:t>
            </w:r>
          </w:p>
          <w:p w:rsidR="003A24DC" w:rsidRPr="00FD204A" w:rsidRDefault="003A24DC" w:rsidP="003A24DC">
            <w:pPr>
              <w:ind w:left="566" w:hanging="567"/>
              <w:jc w:val="both"/>
              <w:rPr>
                <w:sz w:val="24"/>
              </w:rPr>
            </w:pPr>
            <w:r w:rsidRPr="00FD204A">
              <w:rPr>
                <w:sz w:val="24"/>
              </w:rPr>
              <w:t xml:space="preserve">Ulrich, R. S. (1993). </w:t>
            </w:r>
            <w:proofErr w:type="spellStart"/>
            <w:r w:rsidRPr="00FD204A">
              <w:rPr>
                <w:sz w:val="24"/>
              </w:rPr>
              <w:t>Bio</w:t>
            </w:r>
            <w:bookmarkStart w:id="0" w:name="_GoBack"/>
            <w:bookmarkEnd w:id="0"/>
            <w:r w:rsidRPr="00FD204A">
              <w:rPr>
                <w:sz w:val="24"/>
              </w:rPr>
              <w:t>philia</w:t>
            </w:r>
            <w:proofErr w:type="spellEnd"/>
            <w:r w:rsidRPr="00FD204A">
              <w:rPr>
                <w:sz w:val="24"/>
              </w:rPr>
              <w:t xml:space="preserve">, </w:t>
            </w:r>
            <w:proofErr w:type="spellStart"/>
            <w:r w:rsidRPr="00FD204A">
              <w:rPr>
                <w:sz w:val="24"/>
              </w:rPr>
              <w:t>biophobia</w:t>
            </w:r>
            <w:proofErr w:type="spellEnd"/>
            <w:r w:rsidRPr="00FD204A">
              <w:rPr>
                <w:sz w:val="24"/>
              </w:rPr>
              <w:t xml:space="preserve">, and </w:t>
            </w:r>
            <w:proofErr w:type="spellStart"/>
            <w:r w:rsidRPr="00FD204A">
              <w:rPr>
                <w:sz w:val="24"/>
              </w:rPr>
              <w:t>natural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landscapes</w:t>
            </w:r>
            <w:proofErr w:type="spellEnd"/>
            <w:r w:rsidRPr="00FD204A">
              <w:rPr>
                <w:sz w:val="24"/>
              </w:rPr>
              <w:t>. In S. R. Kellert</w:t>
            </w:r>
            <w:proofErr w:type="gramStart"/>
            <w:r w:rsidRPr="00FD204A">
              <w:rPr>
                <w:sz w:val="24"/>
              </w:rPr>
              <w:t>,  E</w:t>
            </w:r>
            <w:proofErr w:type="gramEnd"/>
            <w:r w:rsidRPr="00FD204A">
              <w:rPr>
                <w:sz w:val="24"/>
              </w:rPr>
              <w:t xml:space="preserve">. </w:t>
            </w:r>
            <w:proofErr w:type="spellStart"/>
            <w:r w:rsidRPr="00FD204A">
              <w:rPr>
                <w:sz w:val="24"/>
              </w:rPr>
              <w:t>O.Wilson</w:t>
            </w:r>
            <w:proofErr w:type="spellEnd"/>
            <w:r w:rsidRPr="00FD204A">
              <w:rPr>
                <w:sz w:val="24"/>
              </w:rPr>
              <w:t xml:space="preserve"> (</w:t>
            </w:r>
            <w:proofErr w:type="spellStart"/>
            <w:r w:rsidRPr="00FD204A">
              <w:rPr>
                <w:sz w:val="24"/>
              </w:rPr>
              <w:t>Eds</w:t>
            </w:r>
            <w:proofErr w:type="spellEnd"/>
            <w:r w:rsidRPr="00FD204A">
              <w:rPr>
                <w:sz w:val="24"/>
              </w:rPr>
              <w:t xml:space="preserve">.) </w:t>
            </w:r>
            <w:r w:rsidRPr="00FD204A">
              <w:rPr>
                <w:i/>
                <w:sz w:val="24"/>
              </w:rPr>
              <w:t xml:space="preserve">The </w:t>
            </w:r>
            <w:proofErr w:type="spellStart"/>
            <w:r w:rsidRPr="00FD204A">
              <w:rPr>
                <w:i/>
                <w:sz w:val="24"/>
              </w:rPr>
              <w:t>Biophilia</w:t>
            </w:r>
            <w:proofErr w:type="spellEnd"/>
            <w:r w:rsidRPr="00FD204A">
              <w:rPr>
                <w:i/>
                <w:sz w:val="24"/>
              </w:rPr>
              <w:t xml:space="preserve"> </w:t>
            </w:r>
            <w:proofErr w:type="spellStart"/>
            <w:r w:rsidRPr="00FD204A">
              <w:rPr>
                <w:i/>
                <w:sz w:val="24"/>
              </w:rPr>
              <w:t>Hypothesis</w:t>
            </w:r>
            <w:proofErr w:type="spellEnd"/>
            <w:r w:rsidRPr="00FD204A">
              <w:rPr>
                <w:i/>
                <w:sz w:val="24"/>
              </w:rPr>
              <w:t>.</w:t>
            </w:r>
            <w:r w:rsidRPr="00FD204A">
              <w:rPr>
                <w:sz w:val="24"/>
              </w:rPr>
              <w:t xml:space="preserve"> Island Press</w:t>
            </w:r>
            <w:proofErr w:type="gramStart"/>
            <w:r w:rsidRPr="00FD204A">
              <w:rPr>
                <w:sz w:val="24"/>
              </w:rPr>
              <w:t>,Washington</w:t>
            </w:r>
            <w:proofErr w:type="gramEnd"/>
            <w:r w:rsidRPr="00FD204A">
              <w:rPr>
                <w:sz w:val="24"/>
              </w:rPr>
              <w:t xml:space="preserve"> DC. 73–137.</w:t>
            </w:r>
          </w:p>
          <w:p w:rsidR="003A24DC" w:rsidRPr="00FD204A" w:rsidRDefault="003A24DC" w:rsidP="003A24DC">
            <w:pPr>
              <w:ind w:left="566" w:hanging="567"/>
              <w:jc w:val="both"/>
              <w:rPr>
                <w:sz w:val="24"/>
              </w:rPr>
            </w:pPr>
            <w:r w:rsidRPr="00FD204A">
              <w:rPr>
                <w:sz w:val="24"/>
              </w:rPr>
              <w:t xml:space="preserve">van den Berg, </w:t>
            </w:r>
            <w:proofErr w:type="gramStart"/>
            <w:r w:rsidRPr="00FD204A">
              <w:rPr>
                <w:sz w:val="24"/>
              </w:rPr>
              <w:t>A</w:t>
            </w:r>
            <w:proofErr w:type="gramEnd"/>
            <w:r w:rsidRPr="00FD204A">
              <w:rPr>
                <w:sz w:val="24"/>
              </w:rPr>
              <w:t>. E</w:t>
            </w:r>
            <w:proofErr w:type="gramStart"/>
            <w:r w:rsidRPr="00FD204A">
              <w:rPr>
                <w:sz w:val="24"/>
              </w:rPr>
              <w:t>.,</w:t>
            </w:r>
            <w:proofErr w:type="gram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Koole</w:t>
            </w:r>
            <w:proofErr w:type="spellEnd"/>
            <w:r w:rsidRPr="00FD204A">
              <w:rPr>
                <w:sz w:val="24"/>
              </w:rPr>
              <w:t xml:space="preserve">, S.L. van der </w:t>
            </w:r>
            <w:proofErr w:type="spellStart"/>
            <w:r w:rsidRPr="00FD204A">
              <w:rPr>
                <w:sz w:val="24"/>
              </w:rPr>
              <w:t>Wulp</w:t>
            </w:r>
            <w:proofErr w:type="spellEnd"/>
            <w:r w:rsidRPr="00FD204A">
              <w:rPr>
                <w:sz w:val="24"/>
              </w:rPr>
              <w:t xml:space="preserve">, N. Y. (2003). </w:t>
            </w:r>
            <w:proofErr w:type="spellStart"/>
            <w:r w:rsidRPr="00FD204A">
              <w:rPr>
                <w:sz w:val="24"/>
              </w:rPr>
              <w:t>Environmental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preference</w:t>
            </w:r>
            <w:proofErr w:type="spellEnd"/>
            <w:r w:rsidRPr="00FD204A">
              <w:rPr>
                <w:sz w:val="24"/>
              </w:rPr>
              <w:t xml:space="preserve"> </w:t>
            </w:r>
            <w:r w:rsidRPr="00FD204A">
              <w:rPr>
                <w:sz w:val="24"/>
              </w:rPr>
              <w:tab/>
              <w:t xml:space="preserve">and </w:t>
            </w:r>
            <w:proofErr w:type="spellStart"/>
            <w:r w:rsidRPr="00FD204A">
              <w:rPr>
                <w:sz w:val="24"/>
              </w:rPr>
              <w:t>restoration</w:t>
            </w:r>
            <w:proofErr w:type="spellEnd"/>
            <w:r w:rsidRPr="00FD204A">
              <w:rPr>
                <w:sz w:val="24"/>
              </w:rPr>
              <w:t>: (</w:t>
            </w:r>
            <w:proofErr w:type="spellStart"/>
            <w:r w:rsidRPr="00FD204A">
              <w:rPr>
                <w:sz w:val="24"/>
              </w:rPr>
              <w:t>How</w:t>
            </w:r>
            <w:proofErr w:type="spellEnd"/>
            <w:r w:rsidRPr="00FD204A">
              <w:rPr>
                <w:sz w:val="24"/>
              </w:rPr>
              <w:t xml:space="preserve">) </w:t>
            </w:r>
            <w:proofErr w:type="spellStart"/>
            <w:r w:rsidRPr="00FD204A">
              <w:rPr>
                <w:sz w:val="24"/>
              </w:rPr>
              <w:t>are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they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related</w:t>
            </w:r>
            <w:proofErr w:type="spellEnd"/>
            <w:r w:rsidRPr="00FD204A">
              <w:rPr>
                <w:sz w:val="24"/>
              </w:rPr>
              <w:t xml:space="preserve">? </w:t>
            </w:r>
            <w:r w:rsidRPr="00FD204A">
              <w:rPr>
                <w:i/>
                <w:sz w:val="24"/>
              </w:rPr>
              <w:t xml:space="preserve">Journal of </w:t>
            </w:r>
            <w:proofErr w:type="spellStart"/>
            <w:r w:rsidRPr="00FD204A">
              <w:rPr>
                <w:i/>
                <w:sz w:val="24"/>
              </w:rPr>
              <w:t>Environmental</w:t>
            </w:r>
            <w:proofErr w:type="spellEnd"/>
            <w:r w:rsidRPr="00FD204A">
              <w:rPr>
                <w:i/>
                <w:sz w:val="24"/>
              </w:rPr>
              <w:t xml:space="preserve"> </w:t>
            </w:r>
            <w:proofErr w:type="spellStart"/>
            <w:r w:rsidRPr="00FD204A">
              <w:rPr>
                <w:i/>
                <w:sz w:val="24"/>
              </w:rPr>
              <w:t>Psychology</w:t>
            </w:r>
            <w:proofErr w:type="spellEnd"/>
            <w:r w:rsidRPr="00FD204A">
              <w:rPr>
                <w:i/>
                <w:sz w:val="24"/>
              </w:rPr>
              <w:t xml:space="preserve"> </w:t>
            </w:r>
            <w:r w:rsidRPr="00FD204A">
              <w:rPr>
                <w:i/>
                <w:sz w:val="24"/>
              </w:rPr>
              <w:tab/>
              <w:t>(23),</w:t>
            </w:r>
            <w:r w:rsidRPr="00FD204A">
              <w:rPr>
                <w:sz w:val="24"/>
              </w:rPr>
              <w:t> 135-146.</w:t>
            </w:r>
          </w:p>
          <w:p w:rsidR="004D5ED7" w:rsidRPr="003A24DC" w:rsidRDefault="003A24DC" w:rsidP="003A24DC">
            <w:pPr>
              <w:ind w:left="566" w:hanging="567"/>
              <w:jc w:val="both"/>
              <w:rPr>
                <w:b/>
              </w:rPr>
            </w:pPr>
            <w:r w:rsidRPr="00FD204A">
              <w:rPr>
                <w:sz w:val="24"/>
              </w:rPr>
              <w:t>Williams, K</w:t>
            </w:r>
            <w:proofErr w:type="gramStart"/>
            <w:r w:rsidRPr="00FD204A">
              <w:rPr>
                <w:sz w:val="24"/>
              </w:rPr>
              <w:t>.,</w:t>
            </w:r>
            <w:proofErr w:type="gramEnd"/>
            <w:r w:rsidRPr="00FD204A">
              <w:rPr>
                <w:sz w:val="24"/>
              </w:rPr>
              <w:t xml:space="preserve"> Harvey, D. (2001). </w:t>
            </w:r>
            <w:proofErr w:type="spellStart"/>
            <w:r w:rsidRPr="00FD204A">
              <w:rPr>
                <w:sz w:val="24"/>
              </w:rPr>
              <w:t>Transcendent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experience</w:t>
            </w:r>
            <w:proofErr w:type="spellEnd"/>
            <w:r w:rsidRPr="00FD204A">
              <w:rPr>
                <w:sz w:val="24"/>
              </w:rPr>
              <w:t xml:space="preserve"> in </w:t>
            </w:r>
            <w:proofErr w:type="spellStart"/>
            <w:r w:rsidRPr="00FD204A">
              <w:rPr>
                <w:sz w:val="24"/>
              </w:rPr>
              <w:t>forest</w:t>
            </w:r>
            <w:proofErr w:type="spellEnd"/>
            <w:r w:rsidRPr="00FD204A">
              <w:rPr>
                <w:sz w:val="24"/>
              </w:rPr>
              <w:t xml:space="preserve"> </w:t>
            </w:r>
            <w:proofErr w:type="spellStart"/>
            <w:r w:rsidRPr="00FD204A">
              <w:rPr>
                <w:sz w:val="24"/>
              </w:rPr>
              <w:t>environments</w:t>
            </w:r>
            <w:proofErr w:type="spellEnd"/>
            <w:r w:rsidRPr="00FD204A">
              <w:rPr>
                <w:sz w:val="24"/>
              </w:rPr>
              <w:t xml:space="preserve">. </w:t>
            </w:r>
            <w:r w:rsidRPr="00FD204A">
              <w:rPr>
                <w:i/>
                <w:sz w:val="24"/>
              </w:rPr>
              <w:t xml:space="preserve">Journal of </w:t>
            </w:r>
            <w:proofErr w:type="spellStart"/>
            <w:r w:rsidRPr="00FD204A">
              <w:rPr>
                <w:i/>
                <w:sz w:val="24"/>
              </w:rPr>
              <w:t>Environmental</w:t>
            </w:r>
            <w:proofErr w:type="spellEnd"/>
            <w:r w:rsidRPr="00FD204A">
              <w:rPr>
                <w:i/>
                <w:sz w:val="24"/>
              </w:rPr>
              <w:t xml:space="preserve"> </w:t>
            </w:r>
            <w:proofErr w:type="spellStart"/>
            <w:r w:rsidRPr="00FD204A">
              <w:rPr>
                <w:i/>
                <w:sz w:val="24"/>
              </w:rPr>
              <w:t>Psychology</w:t>
            </w:r>
            <w:proofErr w:type="spellEnd"/>
            <w:r w:rsidRPr="00FD204A">
              <w:rPr>
                <w:i/>
                <w:sz w:val="24"/>
              </w:rPr>
              <w:t xml:space="preserve">, 21, </w:t>
            </w:r>
            <w:r w:rsidRPr="00FD204A">
              <w:rPr>
                <w:sz w:val="24"/>
              </w:rPr>
              <w:t>249-260.</w:t>
            </w:r>
          </w:p>
        </w:tc>
      </w:tr>
    </w:tbl>
    <w:p w:rsidR="008D105C" w:rsidRDefault="00FD204A"/>
    <w:sectPr w:rsidR="008D105C" w:rsidSect="0059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1F39D3"/>
    <w:rsid w:val="003A24DC"/>
    <w:rsid w:val="004D5ED7"/>
    <w:rsid w:val="00590C27"/>
    <w:rsid w:val="006C2C24"/>
    <w:rsid w:val="00D2334F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44AA"/>
  <w15:docId w15:val="{AD91523B-1BC4-4EAF-AA95-E3A1E30C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A2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i.zsuzsanna@k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2</cp:revision>
  <dcterms:created xsi:type="dcterms:W3CDTF">2019-04-08T10:14:00Z</dcterms:created>
  <dcterms:modified xsi:type="dcterms:W3CDTF">2019-04-08T10:14:00Z</dcterms:modified>
</cp:coreProperties>
</file>