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C4F14">
              <w:rPr>
                <w:bCs/>
                <w:sz w:val="24"/>
                <w:szCs w:val="24"/>
              </w:rPr>
              <w:t xml:space="preserve">Modern </w:t>
            </w:r>
            <w:proofErr w:type="spellStart"/>
            <w:r w:rsidR="008C4F14">
              <w:rPr>
                <w:bCs/>
                <w:sz w:val="24"/>
                <w:szCs w:val="24"/>
              </w:rPr>
              <w:t>History</w:t>
            </w:r>
            <w:proofErr w:type="spellEnd"/>
            <w:r w:rsidR="008C4F14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="008C4F14">
              <w:rPr>
                <w:bCs/>
                <w:sz w:val="24"/>
                <w:szCs w:val="24"/>
              </w:rPr>
              <w:t>China</w:t>
            </w:r>
            <w:proofErr w:type="spellEnd"/>
            <w:r w:rsidR="00B17ECC">
              <w:rPr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076572">
              <w:rPr>
                <w:bCs/>
                <w:sz w:val="24"/>
              </w:rPr>
              <w:t>Péter Vámos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076572">
              <w:rPr>
                <w:bCs/>
                <w:sz w:val="24"/>
              </w:rPr>
              <w:t>vamos.peter@kre.hu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6572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4F1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4F1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076572" w:rsidRDefault="00076572" w:rsidP="005273BE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07657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course provides an overview of the history of China in the modern era. The lectures familiarize the students with the changing notion of China from the mid-19</w:t>
            </w:r>
            <w:r w:rsidRPr="0007657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 w:rsidRPr="0007657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century to the present, explore the </w:t>
            </w:r>
            <w:r w:rsidRPr="00076572">
              <w:rPr>
                <w:rFonts w:asciiTheme="minorHAnsi" w:eastAsiaTheme="minorHAnsi" w:hAnsiTheme="minorHAnsi" w:cstheme="minorHAnsi"/>
                <w:sz w:val="24"/>
                <w:szCs w:val="24"/>
                <w:lang w:val="en-GB" w:eastAsia="en-US"/>
              </w:rPr>
              <w:t xml:space="preserve">political and economic changes and transformations in China’ social structure over the past two hundred years and trace the influence of these changes on modern and contemporary Chinese life.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val="en-GB" w:eastAsia="en-US"/>
              </w:rPr>
              <w:t xml:space="preserve">The course also </w:t>
            </w:r>
            <w:r w:rsidRPr="0007657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  <w:r w:rsidR="005273B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es</w:t>
            </w:r>
            <w:r w:rsidRPr="0007657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the processes and mechanisms of China’s globalisation, involving China’s entanglements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with Europe, the USA, Japan, Southeast Asia and Africa. Through this course</w:t>
            </w:r>
            <w:r w:rsidR="008C4F1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students will develop a familiarity with the key processes of China’s modern history and the challenges that China faces today.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1C2A87" w:rsidRDefault="00076572" w:rsidP="00810B34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Rana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Mitter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Modern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China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: A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Very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Short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Introduction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(Oxford, 2008)</w:t>
            </w:r>
          </w:p>
          <w:p w:rsidR="004D5ED7" w:rsidRPr="001C2A87" w:rsidRDefault="00076572" w:rsidP="00810B34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Jeffrey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N.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Wasserstrom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China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the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21st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Century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What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Everyone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Needs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to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Know</w:t>
            </w:r>
            <w:proofErr w:type="spellEnd"/>
            <w:r w:rsidRPr="001C2A87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C2A8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(Oxford, 2010)</w:t>
            </w:r>
          </w:p>
          <w:p w:rsidR="004D5ED7" w:rsidRPr="001C2A87" w:rsidRDefault="006C5682" w:rsidP="0081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2A87">
              <w:rPr>
                <w:rFonts w:asciiTheme="minorHAnsi" w:hAnsiTheme="minorHAnsi" w:cstheme="minorHAnsi"/>
                <w:sz w:val="24"/>
                <w:szCs w:val="24"/>
              </w:rPr>
              <w:t xml:space="preserve">John W. </w:t>
            </w:r>
            <w:proofErr w:type="spellStart"/>
            <w:r w:rsidRPr="001C2A87">
              <w:rPr>
                <w:rFonts w:asciiTheme="minorHAnsi" w:hAnsiTheme="minorHAnsi" w:cstheme="minorHAnsi"/>
                <w:sz w:val="24"/>
                <w:szCs w:val="24"/>
              </w:rPr>
              <w:t>Garwer</w:t>
            </w:r>
            <w:proofErr w:type="spellEnd"/>
            <w:r w:rsidRPr="001C2A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C2A87">
              <w:rPr>
                <w:rFonts w:asciiTheme="minorHAnsi" w:hAnsiTheme="minorHAnsi" w:cstheme="minorHAnsi"/>
                <w:i/>
                <w:sz w:val="24"/>
                <w:szCs w:val="24"/>
              </w:rPr>
              <w:t>China’s</w:t>
            </w:r>
            <w:proofErr w:type="spellEnd"/>
            <w:r w:rsidRPr="001C2A8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C2A87">
              <w:rPr>
                <w:rFonts w:asciiTheme="minorHAnsi" w:hAnsiTheme="minorHAnsi" w:cstheme="minorHAnsi"/>
                <w:i/>
                <w:sz w:val="24"/>
                <w:szCs w:val="24"/>
              </w:rPr>
              <w:t>Quest</w:t>
            </w:r>
            <w:proofErr w:type="spellEnd"/>
            <w:r w:rsidRPr="001C2A87">
              <w:rPr>
                <w:rFonts w:asciiTheme="minorHAnsi" w:hAnsiTheme="minorHAnsi" w:cstheme="minorHAnsi"/>
                <w:sz w:val="24"/>
                <w:szCs w:val="24"/>
              </w:rPr>
              <w:t xml:space="preserve"> (Oxford, 2016)</w:t>
            </w:r>
          </w:p>
          <w:p w:rsidR="001C2A87" w:rsidRPr="009C653A" w:rsidRDefault="001C2A87" w:rsidP="001C2A87">
            <w:pPr>
              <w:rPr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Jeffrey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N. </w:t>
            </w:r>
            <w:proofErr w:type="spellStart"/>
            <w:r w:rsidRPr="001C2A8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Wasserstrom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.)</w:t>
            </w:r>
            <w:r w:rsidRPr="001C2A8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1C2A8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The Oxford </w:t>
            </w:r>
            <w:proofErr w:type="spellStart"/>
            <w:r w:rsidRPr="001C2A8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shd w:val="clear" w:color="auto" w:fill="FFFFFF"/>
              </w:rPr>
              <w:t>Illustrated</w:t>
            </w:r>
            <w:proofErr w:type="spellEnd"/>
            <w:r w:rsidRPr="001C2A8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A8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shd w:val="clear" w:color="auto" w:fill="FFFFFF"/>
              </w:rPr>
              <w:t>History</w:t>
            </w:r>
            <w:proofErr w:type="spellEnd"/>
            <w:r w:rsidRPr="001C2A8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shd w:val="clear" w:color="auto" w:fill="FFFFFF"/>
              </w:rPr>
              <w:t xml:space="preserve"> of Modern </w:t>
            </w:r>
            <w:proofErr w:type="spellStart"/>
            <w:r w:rsidRPr="001C2A8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  <w:shd w:val="clear" w:color="auto" w:fill="FFFFFF"/>
              </w:rPr>
              <w:t>China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(Oxford</w:t>
            </w:r>
            <w:r w:rsidRPr="001C2A8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, 2016)</w:t>
            </w:r>
          </w:p>
        </w:tc>
      </w:tr>
    </w:tbl>
    <w:p w:rsidR="008D105C" w:rsidRDefault="00B17ECC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76572"/>
    <w:rsid w:val="001C2A87"/>
    <w:rsid w:val="004D5ED7"/>
    <w:rsid w:val="005273BE"/>
    <w:rsid w:val="00605F42"/>
    <w:rsid w:val="006C2C24"/>
    <w:rsid w:val="006C5682"/>
    <w:rsid w:val="007D432B"/>
    <w:rsid w:val="00867202"/>
    <w:rsid w:val="008C4F14"/>
    <w:rsid w:val="00910C33"/>
    <w:rsid w:val="00981580"/>
    <w:rsid w:val="00B17ECC"/>
    <w:rsid w:val="00D2334F"/>
    <w:rsid w:val="00E74355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DE33"/>
  <w15:docId w15:val="{D045F903-580D-4EF4-9652-C31AB725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7D432B"/>
    <w:pPr>
      <w:spacing w:before="120" w:after="100" w:afterAutospacing="1"/>
    </w:pPr>
    <w:rPr>
      <w:rFonts w:eastAsia="SimSu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Nagy Judit</cp:lastModifiedBy>
  <cp:revision>2</cp:revision>
  <dcterms:created xsi:type="dcterms:W3CDTF">2019-12-19T01:12:00Z</dcterms:created>
  <dcterms:modified xsi:type="dcterms:W3CDTF">2019-12-19T01:12:00Z</dcterms:modified>
</cp:coreProperties>
</file>