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7"/>
      </w:tblGrid>
      <w:tr w:rsidR="004D5ED7" w:rsidTr="004D5ED7">
        <w:trPr>
          <w:cantSplit/>
          <w:trHeight w:val="815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Pr="00F96453" w:rsidRDefault="004D5ED7" w:rsidP="00810B34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3716B5">
              <w:rPr>
                <w:bCs/>
                <w:i/>
                <w:sz w:val="24"/>
                <w:szCs w:val="24"/>
              </w:rPr>
              <w:t>Title and Code of Course</w:t>
            </w:r>
            <w:r w:rsidRPr="000C431E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BC3848" w:rsidRPr="00BC3848">
              <w:rPr>
                <w:b/>
                <w:bCs/>
                <w:sz w:val="24"/>
                <w:szCs w:val="24"/>
              </w:rPr>
              <w:t xml:space="preserve">ERPB-BPS2650 </w:t>
            </w:r>
            <w:bookmarkStart w:id="0" w:name="_GoBack"/>
            <w:r w:rsidR="00E10491" w:rsidRPr="00BC3848">
              <w:rPr>
                <w:b/>
                <w:bCs/>
                <w:sz w:val="24"/>
                <w:szCs w:val="24"/>
              </w:rPr>
              <w:t>Action, error, free will.</w:t>
            </w:r>
            <w:bookmarkEnd w:id="0"/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810B34">
            <w:pPr>
              <w:keepNext/>
              <w:spacing w:before="60" w:after="60"/>
              <w:ind w:left="1701" w:hanging="1701"/>
              <w:outlineLvl w:val="2"/>
              <w:rPr>
                <w:b/>
                <w:sz w:val="24"/>
              </w:rPr>
            </w:pPr>
            <w:r w:rsidRPr="003716B5">
              <w:rPr>
                <w:bCs/>
                <w:i/>
                <w:sz w:val="24"/>
              </w:rPr>
              <w:t>Instructor’s Name</w:t>
            </w:r>
            <w:r>
              <w:rPr>
                <w:bCs/>
                <w:sz w:val="24"/>
              </w:rPr>
              <w:t xml:space="preserve">: </w:t>
            </w:r>
            <w:r w:rsidR="00EA735C">
              <w:rPr>
                <w:bCs/>
                <w:sz w:val="24"/>
              </w:rPr>
              <w:t>Horváth, János</w:t>
            </w:r>
            <w:r w:rsidR="00BC3848">
              <w:rPr>
                <w:bCs/>
                <w:sz w:val="24"/>
              </w:rPr>
              <w:t xml:space="preserve"> PhD</w:t>
            </w:r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810B34">
            <w:pPr>
              <w:keepNext/>
              <w:spacing w:before="240" w:after="240"/>
              <w:outlineLvl w:val="2"/>
              <w:rPr>
                <w:bCs/>
                <w:sz w:val="24"/>
              </w:rPr>
            </w:pPr>
            <w:r w:rsidRPr="003716B5">
              <w:rPr>
                <w:bCs/>
                <w:i/>
                <w:sz w:val="24"/>
              </w:rPr>
              <w:t>Instructor’s Email Address</w:t>
            </w:r>
            <w:r>
              <w:rPr>
                <w:bCs/>
                <w:sz w:val="24"/>
              </w:rPr>
              <w:t xml:space="preserve">: </w:t>
            </w:r>
            <w:r w:rsidR="00EA735C">
              <w:rPr>
                <w:bCs/>
                <w:sz w:val="24"/>
              </w:rPr>
              <w:t>horvath.janos.gyorgy@kre.hu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4"/>
              <w:gridCol w:w="2160"/>
              <w:gridCol w:w="1917"/>
              <w:gridCol w:w="2825"/>
            </w:tblGrid>
            <w:tr w:rsidR="004D5ED7" w:rsidRPr="00AB23C5" w:rsidTr="004D5ED7">
              <w:tc>
                <w:tcPr>
                  <w:tcW w:w="2154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r w:rsidRPr="00AB23C5">
                    <w:rPr>
                      <w:bCs/>
                      <w:sz w:val="24"/>
                    </w:rPr>
                    <w:t>Credit Point Value:</w:t>
                  </w:r>
                </w:p>
                <w:p w:rsidR="004D5ED7" w:rsidRPr="00AB23C5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6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r w:rsidRPr="00AB23C5">
                    <w:rPr>
                      <w:bCs/>
                      <w:sz w:val="24"/>
                    </w:rPr>
                    <w:t xml:space="preserve">Number of Lessons per Week:       </w:t>
                  </w:r>
                  <w:r w:rsidRPr="00AB23C5">
                    <w:rPr>
                      <w:b/>
                      <w:bCs/>
                      <w:sz w:val="24"/>
                    </w:rPr>
                    <w:t>2</w:t>
                  </w:r>
                </w:p>
              </w:tc>
              <w:tc>
                <w:tcPr>
                  <w:tcW w:w="1917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r w:rsidRPr="00AB23C5">
                    <w:rPr>
                      <w:bCs/>
                      <w:sz w:val="24"/>
                    </w:rPr>
                    <w:t>Type of Course: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Seminar 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573161157"/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  <w:p w:rsidR="004D5ED7" w:rsidRPr="00E236AE" w:rsidRDefault="004D5ED7" w:rsidP="00CE0FA0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Lecture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457216956"/>
                    </w:sdtPr>
                    <w:sdtEndPr/>
                    <w:sdtContent>
                      <w:r w:rsidR="00CE0FA0">
                        <w:rPr>
                          <w:rFonts w:ascii="MS Gothic" w:eastAsia="MS Gothic" w:hAnsi="MS Gothic"/>
                          <w:b/>
                          <w:bCs/>
                          <w:sz w:val="24"/>
                        </w:rPr>
                        <w:t>X</w:t>
                      </w:r>
                    </w:sdtContent>
                  </w:sdt>
                </w:p>
              </w:tc>
              <w:tc>
                <w:tcPr>
                  <w:tcW w:w="2825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r w:rsidRPr="00AB23C5">
                    <w:rPr>
                      <w:bCs/>
                      <w:sz w:val="24"/>
                    </w:rPr>
                    <w:t>Method of Evaluation: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Oral Examination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339431080"/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 w:rsidRPr="00E236AE">
                    <w:rPr>
                      <w:b/>
                      <w:bCs/>
                      <w:sz w:val="24"/>
                    </w:rPr>
                    <w:t xml:space="preserve">In-Class Presentation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-1146507399"/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  <w:p w:rsidR="004D5ED7" w:rsidRPr="00E236AE" w:rsidRDefault="004D5ED7" w:rsidP="00CE0FA0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Other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883982887"/>
                    </w:sdtPr>
                    <w:sdtEndPr/>
                    <w:sdtContent>
                      <w:r w:rsidR="00CE0FA0">
                        <w:rPr>
                          <w:rFonts w:ascii="MS Gothic" w:eastAsia="MS Gothic" w:hAnsi="MS Gothic"/>
                          <w:b/>
                          <w:bCs/>
                          <w:sz w:val="24"/>
                        </w:rPr>
                        <w:t>X</w:t>
                      </w:r>
                    </w:sdtContent>
                  </w:sdt>
                </w:p>
              </w:tc>
            </w:tr>
          </w:tbl>
          <w:p w:rsidR="004D5ED7" w:rsidRDefault="004D5ED7" w:rsidP="00810B34">
            <w:pPr>
              <w:keepNext/>
              <w:spacing w:before="60" w:after="60"/>
              <w:outlineLvl w:val="2"/>
              <w:rPr>
                <w:bCs/>
                <w:sz w:val="24"/>
              </w:rPr>
            </w:pPr>
          </w:p>
        </w:tc>
      </w:tr>
      <w:tr w:rsidR="004D5ED7" w:rsidTr="004D5ED7">
        <w:trPr>
          <w:cantSplit/>
          <w:trHeight w:val="2116"/>
        </w:trPr>
        <w:tc>
          <w:tcPr>
            <w:tcW w:w="9497" w:type="dxa"/>
          </w:tcPr>
          <w:p w:rsidR="004D5ED7" w:rsidRDefault="004D5ED7" w:rsidP="00810B3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Course Description:</w:t>
            </w:r>
          </w:p>
          <w:p w:rsidR="004D5ED7" w:rsidRDefault="004D5ED7" w:rsidP="00810B34">
            <w:pPr>
              <w:ind w:left="283" w:right="293"/>
              <w:jc w:val="both"/>
              <w:rPr>
                <w:sz w:val="24"/>
                <w:szCs w:val="24"/>
                <w:lang w:val="en-US"/>
              </w:rPr>
            </w:pPr>
          </w:p>
          <w:p w:rsidR="004D5ED7" w:rsidRPr="00E236AE" w:rsidRDefault="00DE4DCF" w:rsidP="00007C26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bCs/>
                <w:iCs/>
                <w:sz w:val="22"/>
                <w:lang w:val="en-US"/>
              </w:rPr>
              <w:t xml:space="preserve">Over the last 60 years, cognitive psychology and neuroscience </w:t>
            </w:r>
            <w:r w:rsidR="00263B83">
              <w:rPr>
                <w:bCs/>
                <w:iCs/>
                <w:sz w:val="22"/>
                <w:lang w:val="en-US"/>
              </w:rPr>
              <w:t xml:space="preserve">have </w:t>
            </w:r>
            <w:r>
              <w:rPr>
                <w:bCs/>
                <w:iCs/>
                <w:sz w:val="22"/>
                <w:lang w:val="en-US"/>
              </w:rPr>
              <w:t xml:space="preserve">developed sophisticated techniques to understand </w:t>
            </w:r>
            <w:r w:rsidR="0058627F">
              <w:rPr>
                <w:bCs/>
                <w:iCs/>
                <w:sz w:val="22"/>
                <w:lang w:val="en-US"/>
              </w:rPr>
              <w:t xml:space="preserve">various </w:t>
            </w:r>
            <w:r>
              <w:rPr>
                <w:bCs/>
                <w:iCs/>
                <w:sz w:val="22"/>
                <w:lang w:val="en-US"/>
              </w:rPr>
              <w:t xml:space="preserve">cognitive </w:t>
            </w:r>
            <w:r w:rsidR="00263B83">
              <w:rPr>
                <w:bCs/>
                <w:iCs/>
                <w:sz w:val="22"/>
                <w:lang w:val="en-US"/>
              </w:rPr>
              <w:t>skills</w:t>
            </w:r>
            <w:r>
              <w:rPr>
                <w:bCs/>
                <w:iCs/>
                <w:sz w:val="22"/>
                <w:lang w:val="en-US"/>
              </w:rPr>
              <w:t xml:space="preserve"> but </w:t>
            </w:r>
            <w:r w:rsidR="0058627F">
              <w:rPr>
                <w:bCs/>
                <w:iCs/>
                <w:sz w:val="22"/>
                <w:lang w:val="en-US"/>
              </w:rPr>
              <w:t xml:space="preserve">research on </w:t>
            </w:r>
            <w:r>
              <w:rPr>
                <w:bCs/>
                <w:iCs/>
                <w:sz w:val="22"/>
                <w:lang w:val="en-US"/>
              </w:rPr>
              <w:t xml:space="preserve">the control of cognitive processes </w:t>
            </w:r>
            <w:r w:rsidR="00263B83">
              <w:rPr>
                <w:bCs/>
                <w:iCs/>
                <w:sz w:val="22"/>
                <w:lang w:val="en-US"/>
              </w:rPr>
              <w:t xml:space="preserve">has gained </w:t>
            </w:r>
            <w:r w:rsidR="00D03876" w:rsidRPr="00854343">
              <w:rPr>
                <w:bCs/>
                <w:iCs/>
                <w:sz w:val="22"/>
                <w:lang w:val="en-US"/>
              </w:rPr>
              <w:t xml:space="preserve">momentum </w:t>
            </w:r>
            <w:r>
              <w:rPr>
                <w:bCs/>
                <w:iCs/>
                <w:sz w:val="22"/>
                <w:lang w:val="en-US"/>
              </w:rPr>
              <w:t xml:space="preserve">only during </w:t>
            </w:r>
            <w:r w:rsidR="00263B83">
              <w:rPr>
                <w:bCs/>
                <w:iCs/>
                <w:sz w:val="22"/>
                <w:lang w:val="en-US"/>
              </w:rPr>
              <w:t>the p</w:t>
            </w:r>
            <w:r w:rsidR="00D03876" w:rsidRPr="00854343">
              <w:rPr>
                <w:bCs/>
                <w:iCs/>
                <w:sz w:val="22"/>
                <w:lang w:val="en-US"/>
              </w:rPr>
              <w:t>ast 20 years</w:t>
            </w:r>
            <w:r w:rsidR="007A77AE" w:rsidRPr="00854343">
              <w:rPr>
                <w:bCs/>
                <w:iCs/>
                <w:sz w:val="22"/>
                <w:lang w:val="en-US"/>
              </w:rPr>
              <w:t xml:space="preserve">. </w:t>
            </w:r>
            <w:r w:rsidR="00D03876" w:rsidRPr="00854343">
              <w:rPr>
                <w:bCs/>
                <w:iCs/>
                <w:sz w:val="22"/>
                <w:lang w:val="en-US"/>
              </w:rPr>
              <w:t xml:space="preserve">The course </w:t>
            </w:r>
            <w:r w:rsidR="00523B4F" w:rsidRPr="00854343">
              <w:rPr>
                <w:bCs/>
                <w:iCs/>
                <w:sz w:val="22"/>
                <w:lang w:val="en-US"/>
              </w:rPr>
              <w:t xml:space="preserve">will </w:t>
            </w:r>
            <w:r w:rsidR="00D03876" w:rsidRPr="00854343">
              <w:rPr>
                <w:bCs/>
                <w:iCs/>
                <w:sz w:val="22"/>
                <w:lang w:val="en-US"/>
              </w:rPr>
              <w:t xml:space="preserve">provide an overview of various topics in </w:t>
            </w:r>
            <w:r w:rsidR="00BF087B" w:rsidRPr="00854343">
              <w:rPr>
                <w:bCs/>
                <w:iCs/>
                <w:sz w:val="22"/>
                <w:lang w:val="en-US"/>
              </w:rPr>
              <w:t xml:space="preserve">the cognitive psychology of </w:t>
            </w:r>
            <w:r w:rsidR="00263B83">
              <w:rPr>
                <w:bCs/>
                <w:iCs/>
                <w:sz w:val="22"/>
                <w:lang w:val="en-US"/>
              </w:rPr>
              <w:t>action control</w:t>
            </w:r>
            <w:r w:rsidR="00D03876" w:rsidRPr="00854343">
              <w:rPr>
                <w:bCs/>
                <w:iCs/>
                <w:sz w:val="22"/>
                <w:lang w:val="en-US"/>
              </w:rPr>
              <w:t xml:space="preserve"> including executive functions, </w:t>
            </w:r>
            <w:r w:rsidR="00952AD9" w:rsidRPr="00854343">
              <w:rPr>
                <w:bCs/>
                <w:iCs/>
                <w:sz w:val="22"/>
                <w:lang w:val="en-US"/>
              </w:rPr>
              <w:t>ideomotor theory</w:t>
            </w:r>
            <w:r w:rsidR="00952AD9">
              <w:rPr>
                <w:bCs/>
                <w:iCs/>
                <w:sz w:val="22"/>
                <w:lang w:val="en-US"/>
              </w:rPr>
              <w:t xml:space="preserve">, </w:t>
            </w:r>
            <w:r w:rsidR="000578C7" w:rsidRPr="00854343">
              <w:rPr>
                <w:bCs/>
                <w:iCs/>
                <w:sz w:val="22"/>
                <w:lang w:val="en-US"/>
              </w:rPr>
              <w:t xml:space="preserve">error processing, </w:t>
            </w:r>
            <w:r w:rsidR="00BB3334" w:rsidRPr="00854343">
              <w:rPr>
                <w:bCs/>
                <w:iCs/>
                <w:sz w:val="22"/>
                <w:lang w:val="en-US"/>
              </w:rPr>
              <w:t>joint action</w:t>
            </w:r>
            <w:r w:rsidR="00E44D04" w:rsidRPr="00854343">
              <w:rPr>
                <w:bCs/>
                <w:iCs/>
                <w:sz w:val="22"/>
                <w:lang w:val="en-US"/>
              </w:rPr>
              <w:t>, and free will</w:t>
            </w:r>
            <w:r w:rsidR="00BB3334" w:rsidRPr="00854343">
              <w:rPr>
                <w:bCs/>
                <w:iCs/>
                <w:sz w:val="22"/>
                <w:lang w:val="en-US"/>
              </w:rPr>
              <w:t xml:space="preserve">. </w:t>
            </w:r>
            <w:r w:rsidR="00383ABA" w:rsidRPr="00854343">
              <w:rPr>
                <w:bCs/>
                <w:iCs/>
                <w:sz w:val="22"/>
                <w:lang w:val="en-US"/>
              </w:rPr>
              <w:t xml:space="preserve">You will </w:t>
            </w:r>
            <w:r w:rsidR="00E44D04" w:rsidRPr="00854343">
              <w:rPr>
                <w:bCs/>
                <w:iCs/>
                <w:sz w:val="22"/>
                <w:lang w:val="en-US"/>
              </w:rPr>
              <w:t xml:space="preserve">gain a </w:t>
            </w:r>
            <w:r w:rsidR="00007C26">
              <w:rPr>
                <w:bCs/>
                <w:iCs/>
                <w:sz w:val="22"/>
                <w:lang w:val="en-US"/>
              </w:rPr>
              <w:t xml:space="preserve">theoretically grounded </w:t>
            </w:r>
            <w:r w:rsidR="00E44D04" w:rsidRPr="00854343">
              <w:rPr>
                <w:bCs/>
                <w:iCs/>
                <w:sz w:val="22"/>
                <w:lang w:val="en-US"/>
              </w:rPr>
              <w:t xml:space="preserve">understanding of the most widely used experimental paradigms and </w:t>
            </w:r>
            <w:r w:rsidR="00BF087B" w:rsidRPr="00854343">
              <w:rPr>
                <w:bCs/>
                <w:iCs/>
                <w:sz w:val="22"/>
                <w:lang w:val="en-US"/>
              </w:rPr>
              <w:t>tec</w:t>
            </w:r>
            <w:r w:rsidR="00854343" w:rsidRPr="00854343">
              <w:rPr>
                <w:bCs/>
                <w:iCs/>
                <w:sz w:val="22"/>
                <w:lang w:val="en-US"/>
              </w:rPr>
              <w:t>h</w:t>
            </w:r>
            <w:r w:rsidR="00BF087B" w:rsidRPr="00854343">
              <w:rPr>
                <w:bCs/>
                <w:iCs/>
                <w:sz w:val="22"/>
                <w:lang w:val="en-US"/>
              </w:rPr>
              <w:t xml:space="preserve">niques </w:t>
            </w:r>
            <w:r w:rsidR="00E44D04" w:rsidRPr="00854343">
              <w:rPr>
                <w:bCs/>
                <w:iCs/>
                <w:sz w:val="22"/>
                <w:lang w:val="en-US"/>
              </w:rPr>
              <w:t xml:space="preserve">used </w:t>
            </w:r>
            <w:r w:rsidR="00BF087B" w:rsidRPr="00854343">
              <w:rPr>
                <w:bCs/>
                <w:iCs/>
                <w:sz w:val="22"/>
                <w:lang w:val="en-US"/>
              </w:rPr>
              <w:t xml:space="preserve">to investigate human action control and its neural correlates. </w:t>
            </w:r>
            <w:r w:rsidR="00925992">
              <w:rPr>
                <w:bCs/>
                <w:iCs/>
                <w:sz w:val="22"/>
                <w:lang w:val="en-US"/>
              </w:rPr>
              <w:t>To increase critical thinking</w:t>
            </w:r>
            <w:r w:rsidR="004665E2">
              <w:rPr>
                <w:bCs/>
                <w:iCs/>
                <w:sz w:val="22"/>
                <w:lang w:val="en-US"/>
              </w:rPr>
              <w:t xml:space="preserve"> skills</w:t>
            </w:r>
            <w:r w:rsidR="00925992">
              <w:rPr>
                <w:bCs/>
                <w:iCs/>
                <w:sz w:val="22"/>
                <w:lang w:val="en-US"/>
              </w:rPr>
              <w:t xml:space="preserve">, </w:t>
            </w:r>
            <w:r w:rsidR="001950D4" w:rsidRPr="00854343">
              <w:rPr>
                <w:bCs/>
                <w:iCs/>
                <w:sz w:val="22"/>
                <w:lang w:val="en-US"/>
              </w:rPr>
              <w:t xml:space="preserve">we will highlight and debate </w:t>
            </w:r>
            <w:r w:rsidR="00EA6128" w:rsidRPr="00854343">
              <w:rPr>
                <w:bCs/>
                <w:iCs/>
                <w:sz w:val="22"/>
                <w:lang w:val="en-US"/>
              </w:rPr>
              <w:t xml:space="preserve">controversies </w:t>
            </w:r>
            <w:r w:rsidR="000704A4" w:rsidRPr="00854343">
              <w:rPr>
                <w:bCs/>
                <w:iCs/>
                <w:sz w:val="22"/>
                <w:lang w:val="en-US"/>
              </w:rPr>
              <w:t xml:space="preserve">and interpretational differences between </w:t>
            </w:r>
            <w:r w:rsidR="00222EE4" w:rsidRPr="00854343">
              <w:rPr>
                <w:bCs/>
                <w:iCs/>
                <w:sz w:val="22"/>
                <w:lang w:val="en-US"/>
              </w:rPr>
              <w:t>theoretical approaches</w:t>
            </w:r>
            <w:r w:rsidR="00641D63" w:rsidRPr="00854343">
              <w:rPr>
                <w:bCs/>
                <w:iCs/>
                <w:sz w:val="22"/>
                <w:lang w:val="en-US"/>
              </w:rPr>
              <w:t>.</w:t>
            </w:r>
            <w:r w:rsidR="00925992">
              <w:rPr>
                <w:bCs/>
                <w:iCs/>
                <w:sz w:val="22"/>
                <w:lang w:val="en-US"/>
              </w:rPr>
              <w:t xml:space="preserve"> </w:t>
            </w:r>
            <w:r w:rsidR="004665E2">
              <w:rPr>
                <w:bCs/>
                <w:iCs/>
                <w:sz w:val="22"/>
                <w:lang w:val="en-US"/>
              </w:rPr>
              <w:t xml:space="preserve">Since the course material is </w:t>
            </w:r>
            <w:r w:rsidR="004665E2" w:rsidRPr="00854343">
              <w:rPr>
                <w:bCs/>
                <w:iCs/>
                <w:sz w:val="22"/>
                <w:lang w:val="en-US"/>
              </w:rPr>
              <w:t>a selection of recent scientif</w:t>
            </w:r>
            <w:r w:rsidR="004665E2">
              <w:rPr>
                <w:bCs/>
                <w:iCs/>
                <w:sz w:val="22"/>
                <w:lang w:val="en-US"/>
              </w:rPr>
              <w:t>ic literature, completing the course will also increase scientific reading skills.</w:t>
            </w:r>
          </w:p>
        </w:tc>
      </w:tr>
      <w:tr w:rsidR="004D5ED7" w:rsidTr="004D5ED7">
        <w:trPr>
          <w:cantSplit/>
          <w:trHeight w:val="315"/>
        </w:trPr>
        <w:tc>
          <w:tcPr>
            <w:tcW w:w="9497" w:type="dxa"/>
          </w:tcPr>
          <w:p w:rsidR="004D5ED7" w:rsidRDefault="004D5ED7" w:rsidP="00C20C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Bibliography:</w:t>
            </w:r>
          </w:p>
          <w:p w:rsidR="007961B4" w:rsidRDefault="007961B4" w:rsidP="00C20C9F">
            <w:pPr>
              <w:rPr>
                <w:sz w:val="22"/>
              </w:rPr>
            </w:pPr>
          </w:p>
          <w:p w:rsidR="00CE0FA0" w:rsidRDefault="00CE0FA0" w:rsidP="00C20C9F">
            <w:pPr>
              <w:rPr>
                <w:sz w:val="22"/>
              </w:rPr>
            </w:pPr>
            <w:r w:rsidRPr="009F649E">
              <w:rPr>
                <w:sz w:val="22"/>
              </w:rPr>
              <w:t xml:space="preserve">Monsell, Stephen (1996). Control of mental processes. In V. Bruce, editor, Unsolved mysteries of the mind: Tutorial essays in cognition, </w:t>
            </w:r>
            <w:r w:rsidR="00BC2813">
              <w:rPr>
                <w:sz w:val="22"/>
              </w:rPr>
              <w:t>(</w:t>
            </w:r>
            <w:r>
              <w:rPr>
                <w:sz w:val="22"/>
              </w:rPr>
              <w:t xml:space="preserve">pp. </w:t>
            </w:r>
            <w:r w:rsidRPr="009F649E">
              <w:rPr>
                <w:sz w:val="22"/>
              </w:rPr>
              <w:t>93</w:t>
            </w:r>
            <w:r>
              <w:rPr>
                <w:sz w:val="22"/>
              </w:rPr>
              <w:t>-</w:t>
            </w:r>
            <w:r w:rsidRPr="009F649E">
              <w:rPr>
                <w:sz w:val="22"/>
              </w:rPr>
              <w:t>148</w:t>
            </w:r>
            <w:r w:rsidR="00BC2813">
              <w:rPr>
                <w:sz w:val="22"/>
              </w:rPr>
              <w:t>)</w:t>
            </w:r>
            <w:r w:rsidRPr="009F649E">
              <w:rPr>
                <w:sz w:val="22"/>
              </w:rPr>
              <w:t xml:space="preserve">. Psychology </w:t>
            </w:r>
            <w:r>
              <w:rPr>
                <w:sz w:val="22"/>
              </w:rPr>
              <w:t>P</w:t>
            </w:r>
            <w:r w:rsidRPr="009F649E">
              <w:rPr>
                <w:sz w:val="22"/>
              </w:rPr>
              <w:t>ress, Hove, UK</w:t>
            </w:r>
          </w:p>
          <w:p w:rsidR="00CE0FA0" w:rsidRPr="001F3D93" w:rsidRDefault="00CE0FA0" w:rsidP="00C20C9F">
            <w:pPr>
              <w:rPr>
                <w:sz w:val="22"/>
              </w:rPr>
            </w:pPr>
            <w:r w:rsidRPr="001F3D93">
              <w:rPr>
                <w:sz w:val="22"/>
              </w:rPr>
              <w:t xml:space="preserve">Hommel, B. (2011). The Simon effect as tool and heuristic. </w:t>
            </w:r>
            <w:r w:rsidRPr="001F3D93">
              <w:rPr>
                <w:i/>
                <w:sz w:val="22"/>
              </w:rPr>
              <w:t>Acta Psychologica, 136(2)</w:t>
            </w:r>
            <w:r w:rsidRPr="001F3D93">
              <w:rPr>
                <w:sz w:val="22"/>
              </w:rPr>
              <w:t xml:space="preserve">, 189–202. </w:t>
            </w:r>
            <w:hyperlink r:id="rId5" w:history="1">
              <w:r w:rsidRPr="001F3D93">
                <w:rPr>
                  <w:rStyle w:val="Hiperhivatkozs"/>
                  <w:sz w:val="22"/>
                </w:rPr>
                <w:t>https://doi.org/10.1016/j.actpsy.2010.04.011</w:t>
              </w:r>
            </w:hyperlink>
          </w:p>
          <w:p w:rsidR="00CE0FA0" w:rsidRDefault="00CE0FA0" w:rsidP="00C20C9F">
            <w:pPr>
              <w:rPr>
                <w:sz w:val="22"/>
              </w:rPr>
            </w:pPr>
            <w:r w:rsidRPr="001F3D93">
              <w:rPr>
                <w:sz w:val="22"/>
              </w:rPr>
              <w:t xml:space="preserve">Hommel, B., &amp; Wiers, R. W. (2017). Towards a Unitary Approach to Human Action Control. </w:t>
            </w:r>
            <w:r w:rsidRPr="007B43A4">
              <w:rPr>
                <w:i/>
                <w:sz w:val="22"/>
              </w:rPr>
              <w:t>Trends in Cognitive Sciences, 21(12)</w:t>
            </w:r>
            <w:r w:rsidRPr="001F3D93">
              <w:rPr>
                <w:sz w:val="22"/>
              </w:rPr>
              <w:t xml:space="preserve">, 940–949. </w:t>
            </w:r>
            <w:hyperlink r:id="rId6" w:history="1">
              <w:r w:rsidRPr="00C14B2E">
                <w:rPr>
                  <w:rStyle w:val="Hiperhivatkozs"/>
                  <w:sz w:val="22"/>
                </w:rPr>
                <w:t>https://doi.org/10.1016/j.tics.2017.09.009</w:t>
              </w:r>
            </w:hyperlink>
          </w:p>
          <w:p w:rsidR="0062446D" w:rsidRDefault="0062446D" w:rsidP="00C20C9F">
            <w:pPr>
              <w:rPr>
                <w:sz w:val="22"/>
              </w:rPr>
            </w:pPr>
            <w:r w:rsidRPr="00E31571">
              <w:rPr>
                <w:sz w:val="22"/>
              </w:rPr>
              <w:t xml:space="preserve">Prinz, W. (1997). Perception and Action Planning. </w:t>
            </w:r>
            <w:r w:rsidRPr="00CE0FA0">
              <w:rPr>
                <w:i/>
                <w:sz w:val="22"/>
              </w:rPr>
              <w:t xml:space="preserve">European Journal of Cognitive Psychology, 9(2), </w:t>
            </w:r>
            <w:r w:rsidRPr="00E31571">
              <w:rPr>
                <w:sz w:val="22"/>
              </w:rPr>
              <w:t xml:space="preserve">129–154. </w:t>
            </w:r>
            <w:hyperlink r:id="rId7" w:history="1">
              <w:r w:rsidRPr="00C14B2E">
                <w:rPr>
                  <w:rStyle w:val="Hiperhivatkozs"/>
                  <w:sz w:val="22"/>
                </w:rPr>
                <w:t>https://doi.org/10.1080/713752551</w:t>
              </w:r>
            </w:hyperlink>
          </w:p>
          <w:p w:rsidR="00CE0FA0" w:rsidRPr="00A02212" w:rsidRDefault="00CE0FA0" w:rsidP="00C20C9F">
            <w:pPr>
              <w:rPr>
                <w:sz w:val="22"/>
              </w:rPr>
            </w:pPr>
            <w:r w:rsidRPr="001F3D93">
              <w:rPr>
                <w:sz w:val="22"/>
              </w:rPr>
              <w:t xml:space="preserve">Dolk, T., Hommel, B., Prinz, W., &amp; Liepelt, R. (2013). The (not so) social Simon effect: A referential coding account. </w:t>
            </w:r>
            <w:r w:rsidRPr="001F3D93">
              <w:rPr>
                <w:i/>
                <w:sz w:val="22"/>
              </w:rPr>
              <w:t>Journal of Experimental Psychology: Human Perception and Performance, 39(5)</w:t>
            </w:r>
            <w:r w:rsidRPr="001F3D93">
              <w:rPr>
                <w:sz w:val="22"/>
              </w:rPr>
              <w:t xml:space="preserve">, 1248–1260. </w:t>
            </w:r>
            <w:hyperlink r:id="rId8" w:history="1">
              <w:r w:rsidRPr="001F3D93">
                <w:rPr>
                  <w:rStyle w:val="Hiperhivatkozs"/>
                  <w:sz w:val="22"/>
                </w:rPr>
                <w:t>https://doi.org/10.1037/a0031031</w:t>
              </w:r>
            </w:hyperlink>
          </w:p>
          <w:p w:rsidR="00CE0FA0" w:rsidRPr="001F3D93" w:rsidRDefault="00CE0FA0" w:rsidP="00C20C9F">
            <w:pPr>
              <w:rPr>
                <w:sz w:val="22"/>
              </w:rPr>
            </w:pPr>
            <w:r w:rsidRPr="001F3D93">
              <w:rPr>
                <w:sz w:val="22"/>
              </w:rPr>
              <w:t xml:space="preserve">Dutilh, G., Vandekerckhove, J., Forstmann, B. U., Keuleers, E., Brysbaert, M., &amp; Wagenmakers, E.-J. (2011). Testing theories of post-error slowing. </w:t>
            </w:r>
            <w:r w:rsidRPr="001F3D93">
              <w:rPr>
                <w:i/>
                <w:sz w:val="22"/>
              </w:rPr>
              <w:t>Attention, Perception, &amp; Psychophysics, 74(2)</w:t>
            </w:r>
            <w:r w:rsidRPr="001F3D93">
              <w:rPr>
                <w:sz w:val="22"/>
              </w:rPr>
              <w:t xml:space="preserve">, 454–465. </w:t>
            </w:r>
            <w:hyperlink r:id="rId9" w:history="1">
              <w:r w:rsidRPr="001F3D93">
                <w:rPr>
                  <w:rStyle w:val="Hiperhivatkozs"/>
                  <w:sz w:val="22"/>
                </w:rPr>
                <w:t>https://doi.org/10.3758/s13414-011-0243-2</w:t>
              </w:r>
            </w:hyperlink>
          </w:p>
          <w:p w:rsidR="004B37A9" w:rsidRDefault="0062446D" w:rsidP="00C20C9F">
            <w:pPr>
              <w:rPr>
                <w:sz w:val="22"/>
              </w:rPr>
            </w:pPr>
            <w:r w:rsidRPr="001F3D93">
              <w:rPr>
                <w:sz w:val="22"/>
              </w:rPr>
              <w:t xml:space="preserve">Luck, S.J. (2012). Event-related potentials. In H. Cooper, P. M. Camic, D. L. Long, A. T. Panter, D. Rindskopf &amp; K. J. Sher (Eds.), </w:t>
            </w:r>
            <w:r w:rsidRPr="00A24CF7">
              <w:rPr>
                <w:i/>
                <w:sz w:val="22"/>
              </w:rPr>
              <w:t>APA Handbook of Research Methods in Psychology: Volume 1, Foundations, Planning, Measures, and Psychometrics</w:t>
            </w:r>
            <w:r w:rsidRPr="001F3D93">
              <w:rPr>
                <w:sz w:val="22"/>
              </w:rPr>
              <w:t xml:space="preserve">. </w:t>
            </w:r>
            <w:r w:rsidRPr="0062446D">
              <w:rPr>
                <w:sz w:val="22"/>
              </w:rPr>
              <w:t>(pp. 523-546)</w:t>
            </w:r>
            <w:r>
              <w:rPr>
                <w:sz w:val="22"/>
              </w:rPr>
              <w:t xml:space="preserve"> </w:t>
            </w:r>
            <w:r w:rsidRPr="001F3D93">
              <w:rPr>
                <w:sz w:val="22"/>
              </w:rPr>
              <w:t>Washington, DC: American Psychological Association.</w:t>
            </w:r>
            <w:r w:rsidR="00DC2024">
              <w:rPr>
                <w:sz w:val="22"/>
              </w:rPr>
              <w:t xml:space="preserve"> </w:t>
            </w:r>
            <w:hyperlink r:id="rId10" w:history="1">
              <w:r w:rsidR="006533F4" w:rsidRPr="006709A0">
                <w:rPr>
                  <w:rStyle w:val="Hiperhivatkozs"/>
                  <w:sz w:val="22"/>
                </w:rPr>
                <w:t>https://dx.doi.org/10.1037/13619-028</w:t>
              </w:r>
            </w:hyperlink>
          </w:p>
          <w:p w:rsidR="00ED13A8" w:rsidRDefault="00ED13A8" w:rsidP="00C20C9F">
            <w:pPr>
              <w:rPr>
                <w:sz w:val="22"/>
              </w:rPr>
            </w:pPr>
            <w:r w:rsidRPr="001F3D93">
              <w:rPr>
                <w:sz w:val="22"/>
              </w:rPr>
              <w:t xml:space="preserve">Falkenstein, M. (2004) ERP correlates of erroneous performance. In </w:t>
            </w:r>
            <w:r w:rsidRPr="001F3D93">
              <w:rPr>
                <w:i/>
                <w:sz w:val="22"/>
              </w:rPr>
              <w:t>Errors, conflicts, and the brain</w:t>
            </w:r>
            <w:r w:rsidRPr="001F3D93">
              <w:rPr>
                <w:sz w:val="22"/>
              </w:rPr>
              <w:t>. Eds: Ullsperger, M. &amp; Falkenstein, M. Leipzig, Max Planck Institute for Human Cognitive and Brain Sciences</w:t>
            </w:r>
          </w:p>
          <w:p w:rsidR="00CE0FA0" w:rsidRPr="001F3D93" w:rsidRDefault="00CE0FA0" w:rsidP="00C20C9F">
            <w:pPr>
              <w:rPr>
                <w:sz w:val="22"/>
              </w:rPr>
            </w:pPr>
            <w:r w:rsidRPr="001F3D93">
              <w:rPr>
                <w:sz w:val="22"/>
              </w:rPr>
              <w:t xml:space="preserve">Gehring, W. J., &amp; Willoughby, A. R. (2002). The Medial Frontal Cortex and the Rapid Processing of Monetary Gains and Losses. </w:t>
            </w:r>
            <w:r w:rsidRPr="002B4CE1">
              <w:rPr>
                <w:i/>
                <w:sz w:val="22"/>
              </w:rPr>
              <w:t>Science, 295(5563)</w:t>
            </w:r>
            <w:r w:rsidRPr="001F3D93">
              <w:rPr>
                <w:sz w:val="22"/>
              </w:rPr>
              <w:t xml:space="preserve">, 2279–2282. </w:t>
            </w:r>
            <w:hyperlink r:id="rId11" w:history="1">
              <w:r w:rsidRPr="001F3D93">
                <w:rPr>
                  <w:rStyle w:val="Hiperhivatkozs"/>
                  <w:sz w:val="22"/>
                </w:rPr>
                <w:t>https://doi.org/10.1126/science.1066893</w:t>
              </w:r>
            </w:hyperlink>
          </w:p>
          <w:p w:rsidR="00BC3848" w:rsidRPr="00A26D77" w:rsidRDefault="00BC3848" w:rsidP="00BC3848">
            <w:pPr>
              <w:rPr>
                <w:sz w:val="22"/>
              </w:rPr>
            </w:pPr>
            <w:r w:rsidRPr="001F3D93">
              <w:rPr>
                <w:sz w:val="22"/>
              </w:rPr>
              <w:t xml:space="preserve">Carter, C. S., Braver, T. S., Barch, D. M., Botvinick, M. M., Noll, D., Cohen J.D. (1998). Anterior Cingulate Cortex, Error Detection, and the Online Monitoring of Performance. </w:t>
            </w:r>
            <w:r w:rsidRPr="001F3D93">
              <w:rPr>
                <w:i/>
                <w:sz w:val="22"/>
              </w:rPr>
              <w:t>Science, 280(5364)</w:t>
            </w:r>
            <w:r w:rsidRPr="001F3D93">
              <w:rPr>
                <w:sz w:val="22"/>
              </w:rPr>
              <w:t xml:space="preserve">, 747–749. </w:t>
            </w:r>
            <w:hyperlink r:id="rId12" w:history="1">
              <w:r w:rsidRPr="001F3D93">
                <w:rPr>
                  <w:rStyle w:val="Hiperhivatkozs"/>
                  <w:sz w:val="22"/>
                </w:rPr>
                <w:t>https://doi.org/10.1126/science.280.5364.747</w:t>
              </w:r>
            </w:hyperlink>
          </w:p>
          <w:p w:rsidR="004D5ED7" w:rsidRPr="00AE6E68" w:rsidRDefault="004D5ED7" w:rsidP="00C20C9F"/>
        </w:tc>
      </w:tr>
    </w:tbl>
    <w:p w:rsidR="008D105C" w:rsidRDefault="00BC3848"/>
    <w:p w:rsidR="00BC3848" w:rsidRDefault="00BC3848"/>
    <w:tbl>
      <w:tblPr>
        <w:tblW w:w="949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7"/>
      </w:tblGrid>
      <w:tr w:rsidR="00BC3848" w:rsidTr="00ED4757">
        <w:trPr>
          <w:cantSplit/>
          <w:trHeight w:val="315"/>
        </w:trPr>
        <w:tc>
          <w:tcPr>
            <w:tcW w:w="9497" w:type="dxa"/>
          </w:tcPr>
          <w:p w:rsidR="00BC3848" w:rsidRDefault="00BC3848" w:rsidP="00ED475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Bibliography:</w:t>
            </w:r>
          </w:p>
          <w:p w:rsidR="00BC3848" w:rsidRDefault="00BC3848" w:rsidP="00ED4757">
            <w:pPr>
              <w:rPr>
                <w:sz w:val="22"/>
              </w:rPr>
            </w:pPr>
          </w:p>
          <w:p w:rsidR="00BC3848" w:rsidRDefault="00BC3848" w:rsidP="00ED4757">
            <w:pPr>
              <w:rPr>
                <w:sz w:val="22"/>
              </w:rPr>
            </w:pPr>
            <w:r w:rsidRPr="00A26D77">
              <w:rPr>
                <w:sz w:val="22"/>
              </w:rPr>
              <w:t xml:space="preserve">Shenhav, A., Cohen, J. D., &amp; Botvinick, M. M. (2016). Dorsal anterior cingulate cortex and the value of control. </w:t>
            </w:r>
            <w:r w:rsidRPr="00A26D77">
              <w:rPr>
                <w:i/>
                <w:sz w:val="22"/>
              </w:rPr>
              <w:t>Nature Neuroscience, 19(10)</w:t>
            </w:r>
            <w:r w:rsidRPr="00A26D77">
              <w:rPr>
                <w:sz w:val="22"/>
              </w:rPr>
              <w:t xml:space="preserve">, 1286–1291. </w:t>
            </w:r>
            <w:hyperlink r:id="rId13" w:history="1">
              <w:r w:rsidRPr="006575ED">
                <w:rPr>
                  <w:rStyle w:val="Hiperhivatkozs"/>
                  <w:sz w:val="22"/>
                </w:rPr>
                <w:t>https://doi.org/10.1038/nn.4384</w:t>
              </w:r>
            </w:hyperlink>
          </w:p>
          <w:p w:rsidR="00BC3848" w:rsidRPr="001F3D93" w:rsidRDefault="00BC3848" w:rsidP="00ED4757">
            <w:pPr>
              <w:rPr>
                <w:sz w:val="22"/>
              </w:rPr>
            </w:pPr>
            <w:r w:rsidRPr="001F3D93">
              <w:rPr>
                <w:sz w:val="22"/>
              </w:rPr>
              <w:t xml:space="preserve">Haggard, P. (2008). Human volition: towards a neuroscience of will. </w:t>
            </w:r>
            <w:r w:rsidRPr="001F3D93">
              <w:rPr>
                <w:i/>
                <w:sz w:val="22"/>
              </w:rPr>
              <w:t>Nature Reviews Neuroscience, 9(12)</w:t>
            </w:r>
            <w:r w:rsidRPr="001F3D93">
              <w:rPr>
                <w:sz w:val="22"/>
              </w:rPr>
              <w:t xml:space="preserve">, 934–946. </w:t>
            </w:r>
            <w:hyperlink r:id="rId14" w:history="1">
              <w:r w:rsidRPr="001F3D93">
                <w:rPr>
                  <w:rStyle w:val="Hiperhivatkozs"/>
                  <w:sz w:val="22"/>
                </w:rPr>
                <w:t>https://doi.org/10.1038/nrn2497</w:t>
              </w:r>
            </w:hyperlink>
          </w:p>
          <w:p w:rsidR="00BC3848" w:rsidRDefault="00BC3848" w:rsidP="00ED4757">
            <w:pPr>
              <w:rPr>
                <w:sz w:val="22"/>
              </w:rPr>
            </w:pPr>
            <w:r w:rsidRPr="00EF4E12">
              <w:rPr>
                <w:sz w:val="22"/>
              </w:rPr>
              <w:t xml:space="preserve">Fried, I., Haggard, P., He, B. J., &amp; Schurger, A. (2017). Volition and Action in the Human Brain: Processes, Pathologies, and Reasons. The Journal of Neuroscience, 37(45), 10842–10847. </w:t>
            </w:r>
            <w:hyperlink r:id="rId15" w:history="1">
              <w:r w:rsidRPr="006709A0">
                <w:rPr>
                  <w:rStyle w:val="Hiperhivatkozs"/>
                  <w:sz w:val="22"/>
                </w:rPr>
                <w:t>https://doi.org/10.1523/JNEUROSCI.2584-17.2017</w:t>
              </w:r>
            </w:hyperlink>
          </w:p>
          <w:p w:rsidR="00BC3848" w:rsidRPr="001F3D93" w:rsidRDefault="00BC3848" w:rsidP="00ED4757">
            <w:pPr>
              <w:rPr>
                <w:sz w:val="22"/>
              </w:rPr>
            </w:pPr>
            <w:r w:rsidRPr="001F3D93">
              <w:rPr>
                <w:sz w:val="22"/>
              </w:rPr>
              <w:t xml:space="preserve">Haynes, J. (2010) Beyond Libet: Long-term prediction of free choices from neuroimaging signals. In W. Sinnott-Armstrong, &amp; L. Nadel, </w:t>
            </w:r>
            <w:r w:rsidRPr="001F3D93">
              <w:rPr>
                <w:i/>
                <w:sz w:val="22"/>
              </w:rPr>
              <w:t>Conscious will and responsibility</w:t>
            </w:r>
            <w:r w:rsidRPr="001F3D93">
              <w:rPr>
                <w:sz w:val="22"/>
              </w:rPr>
              <w:t xml:space="preserve">. (pp. 85-96) Oxford University Press. </w:t>
            </w:r>
            <w:hyperlink r:id="rId16" w:history="1">
              <w:r w:rsidRPr="001F3D93">
                <w:rPr>
                  <w:rStyle w:val="Hiperhivatkozs"/>
                  <w:sz w:val="22"/>
                </w:rPr>
                <w:t>https://doi.org/10.1093/acprof:oso/9780195381641.001.0001</w:t>
              </w:r>
            </w:hyperlink>
          </w:p>
          <w:p w:rsidR="00BC3848" w:rsidRPr="00AE6E68" w:rsidRDefault="00BC3848" w:rsidP="00ED4757">
            <w:r w:rsidRPr="00CE0FA0">
              <w:rPr>
                <w:sz w:val="22"/>
              </w:rPr>
              <w:t xml:space="preserve">Lavazza, A. (2016). Free Will and Neuroscience: From Explaining Freedom Away to New Ways of Operationalizing and Measuring It. </w:t>
            </w:r>
            <w:r w:rsidRPr="00CE0FA0">
              <w:rPr>
                <w:i/>
                <w:sz w:val="22"/>
              </w:rPr>
              <w:t xml:space="preserve">Frontiers in Human Neuroscience, 10. </w:t>
            </w:r>
            <w:hyperlink r:id="rId17" w:history="1">
              <w:r w:rsidRPr="00CE0FA0">
                <w:rPr>
                  <w:rStyle w:val="Hiperhivatkozs"/>
                  <w:sz w:val="22"/>
                </w:rPr>
                <w:t>https://doi.org/10.3389/fnhum.2016.00262</w:t>
              </w:r>
            </w:hyperlink>
          </w:p>
        </w:tc>
      </w:tr>
    </w:tbl>
    <w:p w:rsidR="00BC3848" w:rsidRDefault="00BC3848"/>
    <w:sectPr w:rsidR="00BC3848" w:rsidSect="005D7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27EAC"/>
    <w:multiLevelType w:val="hybridMultilevel"/>
    <w:tmpl w:val="ADF4FF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D7"/>
    <w:rsid w:val="00004784"/>
    <w:rsid w:val="00007C26"/>
    <w:rsid w:val="00012847"/>
    <w:rsid w:val="000578C7"/>
    <w:rsid w:val="000704A4"/>
    <w:rsid w:val="00086C8C"/>
    <w:rsid w:val="00104F76"/>
    <w:rsid w:val="001276E6"/>
    <w:rsid w:val="001950D4"/>
    <w:rsid w:val="001F5F12"/>
    <w:rsid w:val="00221904"/>
    <w:rsid w:val="00222EE4"/>
    <w:rsid w:val="00263B83"/>
    <w:rsid w:val="00383ABA"/>
    <w:rsid w:val="003B259A"/>
    <w:rsid w:val="004665E2"/>
    <w:rsid w:val="004A716E"/>
    <w:rsid w:val="004B37A9"/>
    <w:rsid w:val="004D5ED7"/>
    <w:rsid w:val="00523B4F"/>
    <w:rsid w:val="0058627F"/>
    <w:rsid w:val="005D7903"/>
    <w:rsid w:val="0062446D"/>
    <w:rsid w:val="00641D63"/>
    <w:rsid w:val="006533F4"/>
    <w:rsid w:val="006C2C24"/>
    <w:rsid w:val="0071580E"/>
    <w:rsid w:val="007961B4"/>
    <w:rsid w:val="007A351E"/>
    <w:rsid w:val="007A77AE"/>
    <w:rsid w:val="007C247E"/>
    <w:rsid w:val="00854343"/>
    <w:rsid w:val="00890F2F"/>
    <w:rsid w:val="008B092D"/>
    <w:rsid w:val="00925992"/>
    <w:rsid w:val="00952AD9"/>
    <w:rsid w:val="009A67F2"/>
    <w:rsid w:val="009E3484"/>
    <w:rsid w:val="00A606D9"/>
    <w:rsid w:val="00A97461"/>
    <w:rsid w:val="00AA7323"/>
    <w:rsid w:val="00AE6E68"/>
    <w:rsid w:val="00AE71D3"/>
    <w:rsid w:val="00B667EE"/>
    <w:rsid w:val="00BB3334"/>
    <w:rsid w:val="00BC2813"/>
    <w:rsid w:val="00BC3848"/>
    <w:rsid w:val="00BD5024"/>
    <w:rsid w:val="00BE7CE4"/>
    <w:rsid w:val="00BF087B"/>
    <w:rsid w:val="00C1227A"/>
    <w:rsid w:val="00C20C9F"/>
    <w:rsid w:val="00CE0FA0"/>
    <w:rsid w:val="00CF75AF"/>
    <w:rsid w:val="00D03876"/>
    <w:rsid w:val="00D2334F"/>
    <w:rsid w:val="00D6518E"/>
    <w:rsid w:val="00D74687"/>
    <w:rsid w:val="00DC2024"/>
    <w:rsid w:val="00DE285A"/>
    <w:rsid w:val="00DE4DCF"/>
    <w:rsid w:val="00E10491"/>
    <w:rsid w:val="00E44D04"/>
    <w:rsid w:val="00EA6128"/>
    <w:rsid w:val="00EA735C"/>
    <w:rsid w:val="00EB63BF"/>
    <w:rsid w:val="00ED13A8"/>
    <w:rsid w:val="00F3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F4262E"/>
  <w15:docId w15:val="{83632C7A-E8F3-4DB3-B0B0-E14469EF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5E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ED7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CE0F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37/a0031031" TargetMode="External"/><Relationship Id="rId13" Type="http://schemas.openxmlformats.org/officeDocument/2006/relationships/hyperlink" Target="https://doi.org/10.1038/nn.438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080/713752551" TargetMode="External"/><Relationship Id="rId12" Type="http://schemas.openxmlformats.org/officeDocument/2006/relationships/hyperlink" Target="https://doi.org/10.1126/science.280.5364.747" TargetMode="External"/><Relationship Id="rId17" Type="http://schemas.openxmlformats.org/officeDocument/2006/relationships/hyperlink" Target="https://doi.org/10.3389/fnhum.2016.00262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93/acprof:oso/9780195381641.001.000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.org/10.1016/j.tics.2017.09.009" TargetMode="External"/><Relationship Id="rId11" Type="http://schemas.openxmlformats.org/officeDocument/2006/relationships/hyperlink" Target="https://doi.org/10.1126/science.1066893" TargetMode="External"/><Relationship Id="rId5" Type="http://schemas.openxmlformats.org/officeDocument/2006/relationships/hyperlink" Target="https://doi.org/10.1016/j.actpsy.2010.04.011" TargetMode="External"/><Relationship Id="rId15" Type="http://schemas.openxmlformats.org/officeDocument/2006/relationships/hyperlink" Target="https://doi.org/10.1523/JNEUROSCI.2584-17.2017" TargetMode="External"/><Relationship Id="rId10" Type="http://schemas.openxmlformats.org/officeDocument/2006/relationships/hyperlink" Target="https://dx.doi.org/10.1037/13619-02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3758/s13414-011-0243-2" TargetMode="External"/><Relationship Id="rId14" Type="http://schemas.openxmlformats.org/officeDocument/2006/relationships/hyperlink" Target="https://doi.org/10.1038/nrn2497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4541</Characters>
  <Application>Microsoft Office Word</Application>
  <DocSecurity>4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János</dc:creator>
  <cp:lastModifiedBy>Vasvári Nóra</cp:lastModifiedBy>
  <cp:revision>2</cp:revision>
  <dcterms:created xsi:type="dcterms:W3CDTF">2018-10-12T08:42:00Z</dcterms:created>
  <dcterms:modified xsi:type="dcterms:W3CDTF">2018-10-12T08:42:00Z</dcterms:modified>
</cp:coreProperties>
</file>