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155A60" w:rsidRDefault="004D5ED7" w:rsidP="00425D5A">
            <w:pPr>
              <w:jc w:val="both"/>
              <w:rPr>
                <w:bCs/>
                <w:sz w:val="24"/>
                <w:szCs w:val="24"/>
                <w:lang w:val="en-GB" w:eastAsia="ar-SA"/>
              </w:rPr>
            </w:pPr>
            <w:r w:rsidRPr="00155A60">
              <w:rPr>
                <w:bCs/>
                <w:i/>
                <w:sz w:val="24"/>
                <w:szCs w:val="24"/>
              </w:rPr>
              <w:t>Title and Code of Course</w:t>
            </w:r>
            <w:r w:rsidRPr="00155A60">
              <w:rPr>
                <w:bCs/>
                <w:sz w:val="24"/>
                <w:szCs w:val="24"/>
              </w:rPr>
              <w:t xml:space="preserve">: </w:t>
            </w:r>
            <w:r w:rsidR="00155A60">
              <w:rPr>
                <w:bCs/>
                <w:sz w:val="24"/>
                <w:szCs w:val="24"/>
              </w:rPr>
              <w:t>Advance</w:t>
            </w:r>
            <w:r w:rsidR="00945F23">
              <w:rPr>
                <w:bCs/>
                <w:sz w:val="24"/>
                <w:szCs w:val="24"/>
              </w:rPr>
              <w:t>d</w:t>
            </w:r>
            <w:bookmarkStart w:id="0" w:name="_GoBack"/>
            <w:bookmarkEnd w:id="0"/>
            <w:r w:rsidR="00155A60">
              <w:rPr>
                <w:bCs/>
                <w:sz w:val="24"/>
                <w:szCs w:val="24"/>
              </w:rPr>
              <w:t xml:space="preserve"> Hungarian / </w:t>
            </w:r>
            <w:r w:rsidR="00155A60" w:rsidRPr="00155A60">
              <w:rPr>
                <w:bCs/>
                <w:sz w:val="24"/>
                <w:szCs w:val="24"/>
                <w:lang w:val="en-GB" w:eastAsia="ar-SA"/>
              </w:rPr>
              <w:t xml:space="preserve">Haladó </w:t>
            </w:r>
            <w:r w:rsidR="00155A60">
              <w:rPr>
                <w:bCs/>
                <w:sz w:val="24"/>
                <w:szCs w:val="24"/>
                <w:lang w:val="en-GB" w:eastAsia="ar-SA"/>
              </w:rPr>
              <w:t>m</w:t>
            </w:r>
            <w:r w:rsidR="00155A60" w:rsidRPr="00155A60">
              <w:rPr>
                <w:bCs/>
                <w:sz w:val="24"/>
                <w:szCs w:val="24"/>
                <w:lang w:val="en-GB" w:eastAsia="ar-SA"/>
              </w:rPr>
              <w:t xml:space="preserve">agyar </w:t>
            </w:r>
            <w:r w:rsidR="00155A60" w:rsidRPr="00155A60">
              <w:rPr>
                <w:color w:val="000000"/>
                <w:sz w:val="24"/>
                <w:szCs w:val="24"/>
              </w:rPr>
              <w:t>ERPB-BMR 0010</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r w:rsidRPr="003716B5">
              <w:rPr>
                <w:bCs/>
                <w:i/>
                <w:sz w:val="24"/>
              </w:rPr>
              <w:t>Instructor’s Name</w:t>
            </w:r>
            <w:r>
              <w:rPr>
                <w:bCs/>
                <w:sz w:val="24"/>
              </w:rPr>
              <w:t xml:space="preserve">: </w:t>
            </w:r>
            <w:r w:rsidR="0006799F" w:rsidRPr="0006799F">
              <w:rPr>
                <w:bCs/>
                <w:sz w:val="24"/>
                <w:szCs w:val="24"/>
                <w:lang w:val="en-GB" w:eastAsia="ar-SA"/>
              </w:rPr>
              <w:t>László Joachim</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r w:rsidRPr="003716B5">
              <w:rPr>
                <w:bCs/>
                <w:i/>
                <w:sz w:val="24"/>
              </w:rPr>
              <w:t>Instructor’s Email Address</w:t>
            </w:r>
            <w:r>
              <w:rPr>
                <w:bCs/>
                <w:sz w:val="24"/>
              </w:rPr>
              <w:t xml:space="preserve">: </w:t>
            </w:r>
            <w:r w:rsidR="0006799F" w:rsidRPr="0006799F">
              <w:rPr>
                <w:bCs/>
                <w:sz w:val="24"/>
                <w:szCs w:val="24"/>
                <w:lang w:val="en-GB" w:eastAsia="ar-SA"/>
              </w:rPr>
              <w:t>laszlo.joachim.hu@gmail.com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Credit Point Value:</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Number of Lessons per Week:       </w:t>
                  </w:r>
                  <w:r w:rsidR="00425D5A">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r w:rsidRPr="00AB23C5">
                    <w:rPr>
                      <w:bCs/>
                      <w:sz w:val="24"/>
                    </w:rPr>
                    <w:t>Type of Course:</w:t>
                  </w:r>
                </w:p>
                <w:p w:rsidR="004D5ED7" w:rsidRDefault="004D5ED7" w:rsidP="00810B34">
                  <w:pPr>
                    <w:keepNext/>
                    <w:spacing w:before="60" w:after="60"/>
                    <w:jc w:val="center"/>
                    <w:outlineLvl w:val="2"/>
                    <w:rPr>
                      <w:b/>
                      <w:bCs/>
                      <w:sz w:val="24"/>
                    </w:rPr>
                  </w:pPr>
                  <w:r>
                    <w:rPr>
                      <w:b/>
                      <w:bCs/>
                      <w:sz w:val="24"/>
                    </w:rPr>
                    <w:t xml:space="preserve">Seminar  </w:t>
                  </w:r>
                  <w:sdt>
                    <w:sdtPr>
                      <w:rPr>
                        <w:b/>
                        <w:bCs/>
                        <w:sz w:val="24"/>
                      </w:rPr>
                      <w:id w:val="1573161157"/>
                      <w14:checkbox>
                        <w14:checked w14:val="1"/>
                        <w14:checkedState w14:val="2612" w14:font="MS Gothic"/>
                        <w14:uncheckedState w14:val="2610" w14:font="MS Gothic"/>
                      </w14:checkbox>
                    </w:sdtPr>
                    <w:sdtEndPr/>
                    <w:sdtContent>
                      <w:r w:rsidR="0006799F">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Lecture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r w:rsidRPr="00AB23C5">
                    <w:rPr>
                      <w:bCs/>
                      <w:sz w:val="24"/>
                    </w:rPr>
                    <w:t>Method of Evaluation:</w:t>
                  </w:r>
                </w:p>
                <w:p w:rsidR="004D5ED7" w:rsidRDefault="004D5ED7" w:rsidP="00810B34">
                  <w:pPr>
                    <w:keepNext/>
                    <w:spacing w:before="60" w:after="60"/>
                    <w:jc w:val="center"/>
                    <w:outlineLvl w:val="2"/>
                    <w:rPr>
                      <w:b/>
                      <w:bCs/>
                      <w:sz w:val="24"/>
                    </w:rPr>
                  </w:pPr>
                  <w:r>
                    <w:rPr>
                      <w:b/>
                      <w:bCs/>
                      <w:sz w:val="24"/>
                    </w:rPr>
                    <w:t xml:space="preserve">Oral Examination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 xml:space="preserve">In-Class Presentation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Other </w:t>
                  </w:r>
                  <w:sdt>
                    <w:sdtPr>
                      <w:rPr>
                        <w:b/>
                        <w:bCs/>
                        <w:sz w:val="24"/>
                      </w:rPr>
                      <w:id w:val="883982887"/>
                      <w14:checkbox>
                        <w14:checked w14:val="1"/>
                        <w14:checkedState w14:val="2612" w14:font="MS Gothic"/>
                        <w14:uncheckedState w14:val="2610" w14:font="MS Gothic"/>
                      </w14:checkbox>
                    </w:sdtPr>
                    <w:sdtEndPr/>
                    <w:sdtContent>
                      <w:r w:rsidR="0006799F">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Pr="00425D5A" w:rsidRDefault="004D5ED7" w:rsidP="00810B34">
            <w:pPr>
              <w:rPr>
                <w:b/>
                <w:sz w:val="24"/>
                <w:szCs w:val="24"/>
              </w:rPr>
            </w:pPr>
            <w:r>
              <w:rPr>
                <w:b/>
                <w:sz w:val="24"/>
              </w:rPr>
              <w:t>Course Description:</w:t>
            </w:r>
          </w:p>
          <w:p w:rsidR="00C02FD8" w:rsidRPr="00C02FD8" w:rsidRDefault="00C02FD8" w:rsidP="00C02FD8">
            <w:pPr>
              <w:snapToGrid w:val="0"/>
              <w:jc w:val="both"/>
              <w:rPr>
                <w:sz w:val="24"/>
                <w:szCs w:val="24"/>
                <w:lang w:val="en-GB"/>
              </w:rPr>
            </w:pPr>
            <w:r w:rsidRPr="00C02FD8">
              <w:rPr>
                <w:sz w:val="24"/>
                <w:szCs w:val="24"/>
                <w:lang w:val="en-GB"/>
              </w:rPr>
              <w:t>The course is aimed for</w:t>
            </w:r>
            <w:r>
              <w:rPr>
                <w:sz w:val="24"/>
                <w:szCs w:val="24"/>
                <w:lang w:val="en-GB"/>
              </w:rPr>
              <w:t xml:space="preserve"> international</w:t>
            </w:r>
            <w:r w:rsidRPr="00C02FD8">
              <w:rPr>
                <w:sz w:val="24"/>
                <w:szCs w:val="24"/>
                <w:lang w:val="en-GB"/>
              </w:rPr>
              <w:t xml:space="preserve"> students who have previous knowledge of Hungarian</w:t>
            </w:r>
            <w:r w:rsidR="00881895">
              <w:rPr>
                <w:sz w:val="24"/>
                <w:szCs w:val="24"/>
                <w:lang w:val="en-GB"/>
              </w:rPr>
              <w:t xml:space="preserve"> (e.g because they are Hungarian major students </w:t>
            </w:r>
            <w:r w:rsidR="00881895" w:rsidRPr="00425D5A">
              <w:rPr>
                <w:sz w:val="24"/>
                <w:szCs w:val="24"/>
                <w:lang w:val="en-GB"/>
              </w:rPr>
              <w:t>at a university outside Hungary</w:t>
            </w:r>
            <w:r w:rsidR="00881895">
              <w:rPr>
                <w:sz w:val="24"/>
                <w:szCs w:val="24"/>
                <w:lang w:val="en-GB"/>
              </w:rPr>
              <w:t xml:space="preserve"> or for any other reason</w:t>
            </w:r>
            <w:r w:rsidR="00881895" w:rsidRPr="00425D5A">
              <w:rPr>
                <w:sz w:val="24"/>
                <w:szCs w:val="24"/>
                <w:lang w:val="en-GB"/>
              </w:rPr>
              <w:t>)</w:t>
            </w:r>
            <w:r w:rsidRPr="00C02FD8">
              <w:rPr>
                <w:sz w:val="24"/>
                <w:szCs w:val="24"/>
                <w:lang w:val="en-GB"/>
              </w:rPr>
              <w:t xml:space="preserve">. The course is to assist students in developing their language level and in gaining more and more linguistic experience in the target country. </w:t>
            </w:r>
          </w:p>
          <w:p w:rsidR="00C02FD8" w:rsidRPr="00C02FD8" w:rsidRDefault="00C02FD8" w:rsidP="00C02FD8">
            <w:pPr>
              <w:snapToGrid w:val="0"/>
              <w:jc w:val="both"/>
              <w:rPr>
                <w:sz w:val="24"/>
                <w:szCs w:val="24"/>
                <w:lang w:val="en-GB"/>
              </w:rPr>
            </w:pPr>
            <w:r w:rsidRPr="00C02FD8">
              <w:rPr>
                <w:sz w:val="24"/>
                <w:szCs w:val="24"/>
                <w:lang w:val="en-GB"/>
              </w:rPr>
              <w:t xml:space="preserve">The main focus is communication, the material and the tasks are decided after the goals and the levels of the students are discussed. Some examples from the recent years include accomplishing communicative “mini-projects” that every student can do at their own language level. The classes then prepared students for the tasks and also provided an opportunity for reflexion. Examples for such mini-projects are: an interview with a native speaker of Hungarian (on a topic chosen by the students), making a presentation (on a topic chosen by the students), writing a blog post (on a topic chosen by the students) etc. </w:t>
            </w:r>
          </w:p>
          <w:p w:rsidR="00C02FD8" w:rsidRPr="00C02FD8" w:rsidRDefault="00C02FD8" w:rsidP="00C02FD8">
            <w:pPr>
              <w:snapToGrid w:val="0"/>
              <w:jc w:val="both"/>
              <w:rPr>
                <w:sz w:val="24"/>
                <w:szCs w:val="24"/>
                <w:lang w:val="en-GB"/>
              </w:rPr>
            </w:pPr>
            <w:r w:rsidRPr="00C02FD8">
              <w:rPr>
                <w:sz w:val="24"/>
                <w:szCs w:val="24"/>
                <w:lang w:val="en-GB"/>
              </w:rPr>
              <w:t>Discussions of different topics with the use of articles, short videos, songs etc. might also be integral parts of the course (depending on the language level).</w:t>
            </w:r>
          </w:p>
          <w:p w:rsidR="00C02FD8" w:rsidRPr="00C02FD8" w:rsidRDefault="00C02FD8" w:rsidP="00C02FD8">
            <w:pPr>
              <w:snapToGrid w:val="0"/>
              <w:jc w:val="both"/>
              <w:rPr>
                <w:sz w:val="24"/>
                <w:szCs w:val="24"/>
                <w:lang w:val="en-GB"/>
              </w:rPr>
            </w:pPr>
            <w:r w:rsidRPr="00C02FD8">
              <w:rPr>
                <w:sz w:val="24"/>
                <w:szCs w:val="24"/>
                <w:lang w:val="en-GB"/>
              </w:rPr>
              <w:t>On top of these, the course can serve the students’ needs by providing a brief question-and-answer session at the beginning of each class where questions brought by the students can be discussed (questions concerning Hungarian vocabulary items, grammatical phenomena and language use that might need instant clarification for any reason).</w:t>
            </w:r>
          </w:p>
          <w:p w:rsidR="00C02FD8" w:rsidRPr="00C02FD8" w:rsidRDefault="00C02FD8" w:rsidP="00C02FD8">
            <w:pPr>
              <w:snapToGrid w:val="0"/>
              <w:jc w:val="both"/>
              <w:rPr>
                <w:sz w:val="24"/>
                <w:szCs w:val="24"/>
                <w:lang w:val="en-GB"/>
              </w:rPr>
            </w:pPr>
          </w:p>
          <w:p w:rsidR="004D5ED7" w:rsidRPr="00C02FD8" w:rsidRDefault="00C02FD8" w:rsidP="00C02FD8">
            <w:pPr>
              <w:snapToGrid w:val="0"/>
              <w:jc w:val="both"/>
              <w:rPr>
                <w:sz w:val="24"/>
                <w:szCs w:val="24"/>
                <w:lang w:val="en-GB"/>
              </w:rPr>
            </w:pPr>
            <w:r w:rsidRPr="00C02FD8">
              <w:rPr>
                <w:sz w:val="24"/>
                <w:szCs w:val="24"/>
                <w:lang w:val="en-GB"/>
              </w:rPr>
              <w:t>The language of instruction is Hungarian.</w:t>
            </w:r>
          </w:p>
        </w:tc>
      </w:tr>
      <w:tr w:rsidR="004D5ED7" w:rsidTr="004D5ED7">
        <w:trPr>
          <w:cantSplit/>
          <w:trHeight w:val="315"/>
        </w:trPr>
        <w:tc>
          <w:tcPr>
            <w:tcW w:w="9497" w:type="dxa"/>
          </w:tcPr>
          <w:p w:rsidR="004D5ED7" w:rsidRDefault="004D5ED7" w:rsidP="00810B34">
            <w:pPr>
              <w:rPr>
                <w:b/>
                <w:sz w:val="24"/>
              </w:rPr>
            </w:pPr>
            <w:r>
              <w:rPr>
                <w:b/>
                <w:sz w:val="24"/>
              </w:rPr>
              <w:t>Bibliography:</w:t>
            </w:r>
          </w:p>
          <w:p w:rsidR="00155A60" w:rsidRPr="00155A60" w:rsidRDefault="00155A60" w:rsidP="00155A60">
            <w:pPr>
              <w:snapToGrid w:val="0"/>
              <w:ind w:left="480" w:hanging="480"/>
              <w:rPr>
                <w:sz w:val="24"/>
                <w:szCs w:val="24"/>
                <w:lang w:val="en-GB" w:eastAsia="ar-SA"/>
              </w:rPr>
            </w:pPr>
            <w:r w:rsidRPr="00155A60">
              <w:rPr>
                <w:sz w:val="24"/>
                <w:szCs w:val="24"/>
                <w:lang w:val="en-GB" w:eastAsia="ar-SA"/>
              </w:rPr>
              <w:t>own material (handouts)</w:t>
            </w:r>
          </w:p>
          <w:p w:rsidR="005F05AC" w:rsidRPr="00155A60" w:rsidRDefault="00155A60" w:rsidP="00155A60">
            <w:pPr>
              <w:snapToGrid w:val="0"/>
              <w:ind w:left="480" w:hanging="480"/>
              <w:rPr>
                <w:sz w:val="24"/>
                <w:szCs w:val="24"/>
                <w:lang w:val="en-GB" w:eastAsia="ar-SA"/>
              </w:rPr>
            </w:pPr>
            <w:r w:rsidRPr="00155A60">
              <w:rPr>
                <w:sz w:val="24"/>
                <w:szCs w:val="24"/>
                <w:lang w:val="en-GB" w:eastAsia="ar-SA"/>
              </w:rPr>
              <w:t>articles, short videos and other prompts for vocabulary building and discussions</w:t>
            </w:r>
          </w:p>
          <w:p w:rsidR="004D5ED7" w:rsidRDefault="00155A60" w:rsidP="00155A60">
            <w:pPr>
              <w:snapToGrid w:val="0"/>
              <w:ind w:left="480" w:hanging="480"/>
              <w:rPr>
                <w:sz w:val="24"/>
                <w:szCs w:val="24"/>
                <w:lang w:val="en-GB" w:eastAsia="ar-SA"/>
              </w:rPr>
            </w:pPr>
            <w:r>
              <w:rPr>
                <w:sz w:val="24"/>
                <w:szCs w:val="24"/>
                <w:lang w:val="en-GB" w:eastAsia="ar-SA"/>
              </w:rPr>
              <w:t>Durst, Péter 2006</w:t>
            </w:r>
            <w:r w:rsidR="0006799F" w:rsidRPr="0006799F">
              <w:rPr>
                <w:sz w:val="24"/>
                <w:szCs w:val="24"/>
                <w:lang w:val="en-GB" w:eastAsia="ar-SA"/>
              </w:rPr>
              <w:t xml:space="preserve"> (or later editions). </w:t>
            </w:r>
            <w:r>
              <w:rPr>
                <w:i/>
                <w:sz w:val="24"/>
                <w:szCs w:val="24"/>
                <w:lang w:val="en-GB" w:eastAsia="ar-SA"/>
              </w:rPr>
              <w:t>Lépésenként magyarul 2</w:t>
            </w:r>
            <w:r w:rsidR="0006799F" w:rsidRPr="0006799F">
              <w:rPr>
                <w:i/>
                <w:sz w:val="24"/>
                <w:szCs w:val="24"/>
                <w:lang w:val="en-GB" w:eastAsia="ar-SA"/>
              </w:rPr>
              <w:t>.</w:t>
            </w:r>
            <w:r w:rsidR="0006799F" w:rsidRPr="0006799F">
              <w:rPr>
                <w:sz w:val="24"/>
                <w:szCs w:val="24"/>
                <w:lang w:val="en-GB" w:eastAsia="ar-SA"/>
              </w:rPr>
              <w:t xml:space="preserve"> Szegedi Tudományegyetem, Hungarológiai Központ, Szeged. </w:t>
            </w:r>
          </w:p>
          <w:p w:rsidR="00155A60" w:rsidRDefault="00155A60" w:rsidP="00155A60">
            <w:pPr>
              <w:snapToGrid w:val="0"/>
              <w:ind w:left="480" w:hanging="480"/>
              <w:rPr>
                <w:sz w:val="24"/>
                <w:szCs w:val="24"/>
                <w:lang w:val="en-GB" w:eastAsia="ar-SA"/>
              </w:rPr>
            </w:pPr>
            <w:r>
              <w:rPr>
                <w:sz w:val="24"/>
                <w:szCs w:val="24"/>
                <w:lang w:val="en-GB" w:eastAsia="ar-SA"/>
              </w:rPr>
              <w:t xml:space="preserve">Máté József (2001): </w:t>
            </w:r>
            <w:r w:rsidRPr="00155A60">
              <w:rPr>
                <w:i/>
                <w:sz w:val="24"/>
                <w:szCs w:val="24"/>
                <w:lang w:val="en-GB" w:eastAsia="ar-SA"/>
              </w:rPr>
              <w:t>Igéző</w:t>
            </w:r>
            <w:r>
              <w:rPr>
                <w:sz w:val="24"/>
                <w:szCs w:val="24"/>
                <w:lang w:val="en-GB" w:eastAsia="ar-SA"/>
              </w:rPr>
              <w:t xml:space="preserve">. </w:t>
            </w:r>
            <w:r w:rsidRPr="00155A60">
              <w:rPr>
                <w:i/>
                <w:sz w:val="24"/>
                <w:szCs w:val="24"/>
                <w:lang w:val="en-GB" w:eastAsia="ar-SA"/>
              </w:rPr>
              <w:t>Igekötős igék gyakorlókönyve.</w:t>
            </w:r>
            <w:r>
              <w:rPr>
                <w:sz w:val="24"/>
                <w:szCs w:val="24"/>
                <w:lang w:val="en-GB" w:eastAsia="ar-SA"/>
              </w:rPr>
              <w:t xml:space="preserve"> Debrecen: Debreceni Nyári Egyetem</w:t>
            </w:r>
            <w:r w:rsidR="00F8356B">
              <w:rPr>
                <w:sz w:val="24"/>
                <w:szCs w:val="24"/>
                <w:lang w:val="en-GB" w:eastAsia="ar-SA"/>
              </w:rPr>
              <w:t>.</w:t>
            </w:r>
          </w:p>
          <w:p w:rsidR="00F8356B" w:rsidRPr="00155A60" w:rsidRDefault="00F8356B" w:rsidP="00F8356B">
            <w:pPr>
              <w:snapToGrid w:val="0"/>
              <w:ind w:left="480" w:hanging="480"/>
              <w:rPr>
                <w:sz w:val="24"/>
                <w:szCs w:val="24"/>
                <w:lang w:val="en-GB" w:eastAsia="ar-SA"/>
              </w:rPr>
            </w:pPr>
            <w:r>
              <w:rPr>
                <w:sz w:val="24"/>
                <w:szCs w:val="24"/>
                <w:lang w:val="en-GB" w:eastAsia="ar-SA"/>
              </w:rPr>
              <w:t xml:space="preserve">Szita Szilvia – Görbe Tamás (2009): </w:t>
            </w:r>
            <w:r w:rsidRPr="00F8356B">
              <w:rPr>
                <w:i/>
                <w:sz w:val="24"/>
                <w:szCs w:val="24"/>
                <w:lang w:val="en-GB" w:eastAsia="ar-SA"/>
              </w:rPr>
              <w:t>Gyakorló magyar nyelvtan. A Practical Hungarian Grammar</w:t>
            </w:r>
            <w:r>
              <w:rPr>
                <w:sz w:val="24"/>
                <w:szCs w:val="24"/>
                <w:lang w:val="en-GB" w:eastAsia="ar-SA"/>
              </w:rPr>
              <w:t>. Budapest: Akadémiai Kiadó.</w:t>
            </w:r>
          </w:p>
        </w:tc>
      </w:tr>
    </w:tbl>
    <w:p w:rsidR="008D105C" w:rsidRDefault="00945F23"/>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06799F"/>
    <w:rsid w:val="000E06BC"/>
    <w:rsid w:val="00155A60"/>
    <w:rsid w:val="0036285B"/>
    <w:rsid w:val="00425D5A"/>
    <w:rsid w:val="004D5ED7"/>
    <w:rsid w:val="005F05AC"/>
    <w:rsid w:val="006137E9"/>
    <w:rsid w:val="006C2C24"/>
    <w:rsid w:val="00881895"/>
    <w:rsid w:val="00945F23"/>
    <w:rsid w:val="00AE4883"/>
    <w:rsid w:val="00C02FD8"/>
    <w:rsid w:val="00CB43EF"/>
    <w:rsid w:val="00D2334F"/>
    <w:rsid w:val="00D67ACC"/>
    <w:rsid w:val="00F8356B"/>
    <w:rsid w:val="00FF35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23FF4-DA81-44B2-8158-10228B3C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2025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Tóth Dóra</dc:creator>
  <cp:lastModifiedBy>Laci</cp:lastModifiedBy>
  <cp:revision>5</cp:revision>
  <dcterms:created xsi:type="dcterms:W3CDTF">2016-10-26T08:09:00Z</dcterms:created>
  <dcterms:modified xsi:type="dcterms:W3CDTF">2018-11-01T08:19:00Z</dcterms:modified>
</cp:coreProperties>
</file>