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5873D2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873D2">
              <w:rPr>
                <w:b/>
                <w:sz w:val="24"/>
                <w:szCs w:val="24"/>
                <w:lang w:val="en-US"/>
              </w:rPr>
              <w:t>Dialogue between ancient Greek philosophy and theology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5873D2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5873D2">
              <w:rPr>
                <w:b/>
                <w:sz w:val="24"/>
              </w:rPr>
              <w:t xml:space="preserve">István Pásztori-Kupán, </w:t>
            </w:r>
            <w:proofErr w:type="spellStart"/>
            <w:r w:rsidR="005873D2">
              <w:rPr>
                <w:b/>
                <w:sz w:val="24"/>
              </w:rPr>
              <w:t>MTh</w:t>
            </w:r>
            <w:proofErr w:type="spellEnd"/>
            <w:r w:rsidR="005873D2">
              <w:rPr>
                <w:b/>
                <w:sz w:val="24"/>
              </w:rPr>
              <w:t>, PhD</w:t>
            </w:r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5873D2" w:rsidRPr="005873D2">
              <w:rPr>
                <w:b/>
                <w:bCs/>
                <w:sz w:val="24"/>
              </w:rPr>
              <w:t>mcpasztori@yahoo.com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73D2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73D2"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5873D2" w:rsidRPr="00E236AE" w:rsidRDefault="005873D2" w:rsidP="00BD56D6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lengthy dialogue and polemics between the ancient Greek philosophy and the emerging Early Christian theology produced not only a lot of interesting arguments in the history of human thinking about existence, transcendence etc., but had also brought about new developments in various areas of social interaction, for example a new understanding of one’s own identity, of ‘religion’ and ‘religiousness’ etc. Why would a Greek philosopher label his Christian </w:t>
            </w:r>
            <w:r w:rsidR="008B76AE">
              <w:rPr>
                <w:sz w:val="24"/>
                <w:szCs w:val="24"/>
                <w:lang w:val="en-US"/>
              </w:rPr>
              <w:t>contemporaries as ‘simple-minded’ and why would other pagan thinkers become Christians, some even asserting that Plato was in fact a Greek Moses? As we pursue the depth of these discussions, we shall find a lot of similarities between the two systems, moreover: the flux of ideas and solutions do not follow only one way. Christian theology is influenced by Greek philosophy and religious thinking and vice versa: starting as early as the first half of the first century. During these seminars we provide an introduction and analysis into some key texts from the earliest periods of this</w:t>
            </w:r>
            <w:bookmarkStart w:id="0" w:name="_GoBack"/>
            <w:bookmarkEnd w:id="0"/>
            <w:r w:rsidR="008B76AE">
              <w:rPr>
                <w:sz w:val="24"/>
                <w:szCs w:val="24"/>
                <w:lang w:val="en-US"/>
              </w:rPr>
              <w:t xml:space="preserve"> still ongoing and fascinating debate.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8F657E" w:rsidRDefault="008F657E" w:rsidP="00810B34">
            <w:pPr>
              <w:rPr>
                <w:b/>
                <w:sz w:val="24"/>
              </w:rPr>
            </w:pPr>
          </w:p>
          <w:p w:rsidR="004D5ED7" w:rsidRDefault="00332CA8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P</w:t>
            </w:r>
            <w:r w:rsidR="008B76AE">
              <w:rPr>
                <w:bCs/>
                <w:iCs/>
                <w:sz w:val="24"/>
                <w:szCs w:val="24"/>
                <w:lang w:val="en-US"/>
              </w:rPr>
              <w:t>aul the Apostle’s speech in Athens: Acts 17:14–34</w:t>
            </w:r>
          </w:p>
          <w:p w:rsidR="00332CA8" w:rsidRDefault="00332CA8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8F657E" w:rsidRPr="008F657E" w:rsidRDefault="008F657E" w:rsidP="008F657E">
            <w:pPr>
              <w:pStyle w:val="Index1"/>
              <w:rPr>
                <w:bCs/>
                <w:iCs/>
                <w:szCs w:val="24"/>
                <w:lang w:val="en-US"/>
              </w:rPr>
            </w:pPr>
            <w:r w:rsidRPr="008F657E">
              <w:rPr>
                <w:rFonts w:cs="Times New Roman"/>
                <w:szCs w:val="24"/>
              </w:rPr>
              <w:t>Larry</w:t>
            </w:r>
            <w:r w:rsidRPr="008F657E">
              <w:rPr>
                <w:bCs/>
                <w:iCs/>
                <w:szCs w:val="24"/>
                <w:lang w:val="en-US"/>
              </w:rPr>
              <w:t xml:space="preserve"> Hurtado, </w:t>
            </w:r>
            <w:r w:rsidRPr="008F657E">
              <w:rPr>
                <w:bCs/>
                <w:i/>
                <w:iCs/>
                <w:szCs w:val="24"/>
                <w:lang w:val="en-US"/>
              </w:rPr>
              <w:t>Destroyer of the gods: Early Christian Distinctiveness in the Roman World</w:t>
            </w:r>
            <w:r w:rsidRPr="008F657E">
              <w:rPr>
                <w:bCs/>
                <w:iCs/>
                <w:szCs w:val="24"/>
                <w:lang w:val="en-US"/>
              </w:rPr>
              <w:t xml:space="preserve"> (Waco, TX: Baylor University Press, 2016)</w:t>
            </w:r>
          </w:p>
          <w:p w:rsidR="008F657E" w:rsidRPr="008F657E" w:rsidRDefault="008F657E" w:rsidP="008F657E">
            <w:pPr>
              <w:pStyle w:val="Index1"/>
              <w:rPr>
                <w:bCs/>
                <w:iCs/>
                <w:szCs w:val="24"/>
                <w:lang w:val="en-US"/>
              </w:rPr>
            </w:pPr>
            <w:r>
              <w:rPr>
                <w:bCs/>
                <w:iCs/>
                <w:szCs w:val="24"/>
                <w:lang w:val="en-US"/>
              </w:rPr>
              <w:t xml:space="preserve">Larry Hurtado, </w:t>
            </w:r>
            <w:r>
              <w:rPr>
                <w:bCs/>
                <w:i/>
                <w:iCs/>
                <w:szCs w:val="24"/>
                <w:lang w:val="en-US"/>
              </w:rPr>
              <w:t>Why on Earth did anyone become a Christian in the First Three Centuries?</w:t>
            </w:r>
            <w:r>
              <w:rPr>
                <w:bCs/>
                <w:iCs/>
                <w:szCs w:val="24"/>
                <w:lang w:val="en-US"/>
              </w:rPr>
              <w:t xml:space="preserve"> (</w:t>
            </w:r>
            <w:proofErr w:type="spellStart"/>
            <w:r>
              <w:rPr>
                <w:bCs/>
                <w:iCs/>
                <w:szCs w:val="24"/>
                <w:lang w:val="en-US"/>
              </w:rPr>
              <w:t>Milkwaukee</w:t>
            </w:r>
            <w:proofErr w:type="spellEnd"/>
            <w:r>
              <w:rPr>
                <w:bCs/>
                <w:iCs/>
                <w:szCs w:val="24"/>
                <w:lang w:val="en-US"/>
              </w:rPr>
              <w:t>, WI: Marquette University Press, 2016)</w:t>
            </w:r>
          </w:p>
          <w:p w:rsidR="008F657E" w:rsidRDefault="008F657E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8F657E" w:rsidRDefault="00A96C65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Justin Martyr, 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>First Apology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:rsidR="00A96C65" w:rsidRDefault="00A96C65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8F657E">
              <w:rPr>
                <w:bCs/>
                <w:iCs/>
                <w:sz w:val="24"/>
                <w:szCs w:val="24"/>
                <w:lang w:val="en-US"/>
              </w:rPr>
              <w:t>http://www.newadvent.org/cathen/08580c.htm</w:t>
            </w:r>
          </w:p>
          <w:p w:rsidR="00A96C65" w:rsidRDefault="00A96C65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8F657E">
              <w:rPr>
                <w:bCs/>
                <w:iCs/>
                <w:sz w:val="24"/>
                <w:szCs w:val="24"/>
                <w:lang w:val="en-US"/>
              </w:rPr>
              <w:t>http://www.newadvent.org/fathers/0126.htm</w:t>
            </w:r>
          </w:p>
          <w:p w:rsidR="00A96C65" w:rsidRDefault="00A96C65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332CA8" w:rsidRPr="00332CA8" w:rsidRDefault="00332CA8" w:rsidP="00810B34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Tatian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>Address to the Greeks</w:t>
            </w:r>
          </w:p>
          <w:p w:rsidR="00A96C65" w:rsidRPr="00A96C65" w:rsidRDefault="00332CA8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332CA8">
              <w:rPr>
                <w:bCs/>
                <w:iCs/>
                <w:sz w:val="24"/>
                <w:szCs w:val="24"/>
                <w:lang w:val="en-US"/>
              </w:rPr>
              <w:t>http://www.newadvent.org/fathers/0202.htm</w:t>
            </w:r>
          </w:p>
          <w:p w:rsidR="00BA6370" w:rsidRDefault="00BA6370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4D5ED7" w:rsidRPr="00BA6370" w:rsidRDefault="00BA6370" w:rsidP="00810B34">
            <w:pPr>
              <w:rPr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Athenagoras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>A plea for the Christians</w:t>
            </w:r>
          </w:p>
          <w:p w:rsidR="00BA6370" w:rsidRPr="00BA6370" w:rsidRDefault="00BA6370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8F657E">
              <w:rPr>
                <w:bCs/>
                <w:iCs/>
                <w:sz w:val="24"/>
                <w:szCs w:val="24"/>
                <w:lang w:val="en-US"/>
              </w:rPr>
              <w:t>http://www.newadvent.org/fathers/0205.htm</w:t>
            </w:r>
          </w:p>
          <w:p w:rsidR="00BA6370" w:rsidRPr="00BA6370" w:rsidRDefault="00BA6370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BA6370" w:rsidRPr="00BA6370" w:rsidRDefault="00BA6370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 xml:space="preserve">Origen, </w:t>
            </w:r>
            <w:r>
              <w:rPr>
                <w:bCs/>
                <w:i/>
                <w:iCs/>
                <w:sz w:val="24"/>
                <w:szCs w:val="24"/>
                <w:lang w:val="en-US"/>
              </w:rPr>
              <w:t xml:space="preserve">Against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en-US"/>
              </w:rPr>
              <w:t>Celsus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 (selections)</w:t>
            </w:r>
          </w:p>
          <w:p w:rsidR="00BA6370" w:rsidRDefault="0039451E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  <w:r w:rsidRPr="008F657E">
              <w:rPr>
                <w:bCs/>
                <w:iCs/>
                <w:sz w:val="24"/>
                <w:szCs w:val="24"/>
                <w:lang w:val="en-US"/>
              </w:rPr>
              <w:t>http://www.newadvent.org/fathers/04161.htm</w:t>
            </w:r>
          </w:p>
          <w:p w:rsidR="0039451E" w:rsidRDefault="0039451E" w:rsidP="00810B34">
            <w:pPr>
              <w:rPr>
                <w:bCs/>
                <w:iCs/>
                <w:sz w:val="24"/>
                <w:szCs w:val="24"/>
                <w:lang w:val="en-US"/>
              </w:rPr>
            </w:pPr>
          </w:p>
          <w:p w:rsidR="004D5ED7" w:rsidRPr="00BD56D6" w:rsidRDefault="008F657E" w:rsidP="00810B34">
            <w:pPr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en-US"/>
              </w:rPr>
              <w:t>Theodoret</w:t>
            </w:r>
            <w:proofErr w:type="spellEnd"/>
            <w:r>
              <w:rPr>
                <w:bCs/>
                <w:iCs/>
                <w:sz w:val="24"/>
                <w:szCs w:val="24"/>
                <w:lang w:val="en-US"/>
              </w:rPr>
              <w:t xml:space="preserve"> of Cyrus, </w:t>
            </w:r>
            <w:r w:rsidR="00BD56D6">
              <w:rPr>
                <w:bCs/>
                <w:i/>
                <w:iCs/>
                <w:sz w:val="24"/>
                <w:szCs w:val="24"/>
                <w:lang w:val="en-US"/>
              </w:rPr>
              <w:t>A Cure for Greek Maladies I,</w:t>
            </w:r>
            <w:r w:rsidR="00BD56D6">
              <w:rPr>
                <w:bCs/>
                <w:iCs/>
                <w:sz w:val="24"/>
                <w:szCs w:val="24"/>
                <w:lang w:val="en-US"/>
              </w:rPr>
              <w:t xml:space="preserve"> in: </w:t>
            </w:r>
            <w:proofErr w:type="spellStart"/>
            <w:r w:rsidR="00BD56D6">
              <w:rPr>
                <w:bCs/>
                <w:iCs/>
                <w:sz w:val="24"/>
                <w:szCs w:val="24"/>
                <w:lang w:val="en-US"/>
              </w:rPr>
              <w:t>Istv</w:t>
            </w:r>
            <w:r w:rsidR="00BD56D6">
              <w:rPr>
                <w:bCs/>
                <w:iCs/>
                <w:sz w:val="24"/>
                <w:szCs w:val="24"/>
              </w:rPr>
              <w:t>án</w:t>
            </w:r>
            <w:proofErr w:type="spellEnd"/>
            <w:r w:rsidR="00BD56D6">
              <w:rPr>
                <w:bCs/>
                <w:iCs/>
                <w:sz w:val="24"/>
                <w:szCs w:val="24"/>
              </w:rPr>
              <w:t xml:space="preserve"> Pásztori-Kupán, </w:t>
            </w:r>
            <w:proofErr w:type="spellStart"/>
            <w:r w:rsidR="00BD56D6">
              <w:rPr>
                <w:bCs/>
                <w:i/>
                <w:iCs/>
                <w:sz w:val="24"/>
                <w:szCs w:val="24"/>
              </w:rPr>
              <w:t>Theodoret</w:t>
            </w:r>
            <w:proofErr w:type="spellEnd"/>
            <w:r w:rsidR="00BD56D6">
              <w:rPr>
                <w:bCs/>
                <w:i/>
                <w:iCs/>
                <w:sz w:val="24"/>
                <w:szCs w:val="24"/>
              </w:rPr>
              <w:t xml:space="preserve"> of Cyrus</w:t>
            </w:r>
            <w:r w:rsidR="00BD56D6">
              <w:rPr>
                <w:bCs/>
                <w:iCs/>
                <w:sz w:val="24"/>
                <w:szCs w:val="24"/>
              </w:rPr>
              <w:t xml:space="preserve"> (London: </w:t>
            </w:r>
            <w:proofErr w:type="spellStart"/>
            <w:r w:rsidR="00BD56D6">
              <w:rPr>
                <w:bCs/>
                <w:iCs/>
                <w:sz w:val="24"/>
                <w:szCs w:val="24"/>
              </w:rPr>
              <w:t>Routledge</w:t>
            </w:r>
            <w:proofErr w:type="spellEnd"/>
            <w:r w:rsidR="00BD56D6">
              <w:rPr>
                <w:bCs/>
                <w:iCs/>
                <w:sz w:val="24"/>
                <w:szCs w:val="24"/>
              </w:rPr>
              <w:t>, 2006), pp. 85–108</w:t>
            </w:r>
          </w:p>
        </w:tc>
      </w:tr>
    </w:tbl>
    <w:p w:rsidR="008D105C" w:rsidRDefault="00FB456D"/>
    <w:sectPr w:rsidR="008D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332CA8"/>
    <w:rsid w:val="0039451E"/>
    <w:rsid w:val="004D5ED7"/>
    <w:rsid w:val="005873D2"/>
    <w:rsid w:val="006C2C24"/>
    <w:rsid w:val="00793C77"/>
    <w:rsid w:val="008B76AE"/>
    <w:rsid w:val="008F657E"/>
    <w:rsid w:val="00A96C65"/>
    <w:rsid w:val="00BA6370"/>
    <w:rsid w:val="00BD56D6"/>
    <w:rsid w:val="00D2334F"/>
    <w:rsid w:val="00D62734"/>
    <w:rsid w:val="00FB2E79"/>
    <w:rsid w:val="00F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22718-48E2-4F59-BF96-7E08537E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yperlink">
    <w:name w:val="Hyperlink"/>
    <w:basedOn w:val="DefaultParagraphFont"/>
    <w:uiPriority w:val="99"/>
    <w:unhideWhenUsed/>
    <w:rsid w:val="00A96C65"/>
    <w:rPr>
      <w:color w:val="0000FF" w:themeColor="hyperlink"/>
      <w:u w:val="single"/>
    </w:rPr>
  </w:style>
  <w:style w:type="paragraph" w:styleId="Index1">
    <w:name w:val="index 1"/>
    <w:basedOn w:val="Normal"/>
    <w:next w:val="Normal"/>
    <w:rsid w:val="008F657E"/>
    <w:pPr>
      <w:spacing w:after="120"/>
      <w:ind w:left="238" w:hanging="238"/>
      <w:jc w:val="both"/>
    </w:pPr>
    <w:rPr>
      <w:rFonts w:eastAsia="Tahoma" w:cs="Tahom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István Pásztori-Kupán</cp:lastModifiedBy>
  <cp:revision>4</cp:revision>
  <dcterms:created xsi:type="dcterms:W3CDTF">2017-04-07T13:34:00Z</dcterms:created>
  <dcterms:modified xsi:type="dcterms:W3CDTF">2017-10-07T06:53:00Z</dcterms:modified>
</cp:coreProperties>
</file>