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F96453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3716B5">
              <w:rPr>
                <w:bCs/>
                <w:i/>
                <w:sz w:val="24"/>
                <w:szCs w:val="24"/>
              </w:rPr>
              <w:t>Title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Code</w:t>
            </w:r>
            <w:proofErr w:type="spellEnd"/>
            <w:r w:rsidRPr="003716B5">
              <w:rPr>
                <w:bCs/>
                <w:i/>
                <w:sz w:val="24"/>
                <w:szCs w:val="24"/>
              </w:rPr>
              <w:t xml:space="preserve"> of </w:t>
            </w:r>
            <w:proofErr w:type="spellStart"/>
            <w:r w:rsidRPr="003716B5">
              <w:rPr>
                <w:bCs/>
                <w:i/>
                <w:sz w:val="24"/>
                <w:szCs w:val="24"/>
              </w:rPr>
              <w:t>Course</w:t>
            </w:r>
            <w:proofErr w:type="spellEnd"/>
            <w:r w:rsidRPr="000C431E">
              <w:rPr>
                <w:bCs/>
                <w:sz w:val="24"/>
                <w:szCs w:val="24"/>
              </w:rPr>
              <w:t>: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BB08DB" w:rsidRPr="00BB08DB">
              <w:rPr>
                <w:b/>
                <w:bCs/>
                <w:sz w:val="24"/>
                <w:szCs w:val="24"/>
              </w:rPr>
              <w:t xml:space="preserve">ERPB-BPS2629 </w:t>
            </w:r>
            <w:proofErr w:type="spellStart"/>
            <w:r w:rsidR="005B3400" w:rsidRPr="00BB08DB">
              <w:rPr>
                <w:b/>
                <w:bCs/>
                <w:sz w:val="24"/>
                <w:szCs w:val="24"/>
              </w:rPr>
              <w:t>Emotion</w:t>
            </w:r>
            <w:proofErr w:type="spellEnd"/>
            <w:r w:rsidR="005B3400" w:rsidRPr="00BB08D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B3400" w:rsidRPr="00BB08DB">
              <w:rPr>
                <w:b/>
                <w:bCs/>
                <w:sz w:val="24"/>
                <w:szCs w:val="24"/>
              </w:rPr>
              <w:t>recognition</w:t>
            </w:r>
            <w:proofErr w:type="spellEnd"/>
            <w:r w:rsidR="005B3400" w:rsidRPr="00BB08DB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5B3400" w:rsidRPr="00BB08DB">
              <w:rPr>
                <w:b/>
                <w:bCs/>
                <w:sz w:val="24"/>
                <w:szCs w:val="24"/>
              </w:rPr>
              <w:t>Empathy</w:t>
            </w:r>
            <w:proofErr w:type="spellEnd"/>
            <w:r w:rsidR="005B3400" w:rsidRPr="00BB08DB">
              <w:rPr>
                <w:b/>
                <w:bCs/>
                <w:sz w:val="24"/>
                <w:szCs w:val="24"/>
              </w:rPr>
              <w:t xml:space="preserve"> and </w:t>
            </w:r>
            <w:proofErr w:type="spellStart"/>
            <w:r w:rsidR="005B3400" w:rsidRPr="00BB08DB">
              <w:rPr>
                <w:b/>
                <w:bCs/>
                <w:sz w:val="24"/>
                <w:szCs w:val="24"/>
              </w:rPr>
              <w:t>Mentalization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</w:t>
            </w:r>
            <w:proofErr w:type="spellStart"/>
            <w:r w:rsidRPr="003716B5">
              <w:rPr>
                <w:bCs/>
                <w:i/>
                <w:sz w:val="24"/>
              </w:rPr>
              <w:t>Name</w:t>
            </w:r>
            <w:proofErr w:type="spellEnd"/>
            <w:r>
              <w:rPr>
                <w:bCs/>
                <w:sz w:val="24"/>
              </w:rPr>
              <w:t xml:space="preserve">: </w:t>
            </w:r>
            <w:r w:rsidR="005B3400">
              <w:rPr>
                <w:bCs/>
                <w:sz w:val="24"/>
              </w:rPr>
              <w:t xml:space="preserve">dr. </w:t>
            </w:r>
            <w:proofErr w:type="spellStart"/>
            <w:r w:rsidR="005B3400">
              <w:rPr>
                <w:bCs/>
                <w:sz w:val="24"/>
              </w:rPr>
              <w:t>Dora</w:t>
            </w:r>
            <w:proofErr w:type="spellEnd"/>
            <w:r w:rsidR="005B3400">
              <w:rPr>
                <w:bCs/>
                <w:sz w:val="24"/>
              </w:rPr>
              <w:t xml:space="preserve"> </w:t>
            </w:r>
            <w:proofErr w:type="spellStart"/>
            <w:r w:rsidR="005B3400">
              <w:rPr>
                <w:bCs/>
                <w:sz w:val="24"/>
              </w:rPr>
              <w:t>Kovacs</w:t>
            </w:r>
            <w:proofErr w:type="spellEnd"/>
          </w:p>
        </w:tc>
      </w:tr>
      <w:tr w:rsidR="004D5ED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</w:rPr>
            </w:pPr>
            <w:proofErr w:type="spellStart"/>
            <w:r w:rsidRPr="003716B5">
              <w:rPr>
                <w:bCs/>
                <w:i/>
                <w:sz w:val="24"/>
              </w:rPr>
              <w:t>Instructor’s</w:t>
            </w:r>
            <w:proofErr w:type="spellEnd"/>
            <w:r w:rsidRPr="003716B5">
              <w:rPr>
                <w:bCs/>
                <w:i/>
                <w:sz w:val="24"/>
              </w:rPr>
              <w:t xml:space="preserve"> Email </w:t>
            </w:r>
            <w:proofErr w:type="spellStart"/>
            <w:r w:rsidRPr="003716B5">
              <w:rPr>
                <w:bCs/>
                <w:i/>
                <w:sz w:val="24"/>
              </w:rPr>
              <w:t>Address</w:t>
            </w:r>
            <w:proofErr w:type="spellEnd"/>
            <w:proofErr w:type="gramStart"/>
            <w:r>
              <w:rPr>
                <w:bCs/>
                <w:sz w:val="24"/>
              </w:rPr>
              <w:t>:</w:t>
            </w:r>
            <w:r w:rsidR="005B3400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</w:t>
            </w:r>
            <w:hyperlink r:id="rId5" w:history="1">
              <w:r w:rsidR="00B962A5" w:rsidRPr="00DB7A8C">
                <w:rPr>
                  <w:rStyle w:val="Hiperhivatkozs"/>
                  <w:bCs/>
                  <w:sz w:val="24"/>
                </w:rPr>
                <w:t>kovacs.dora@kre.hu</w:t>
              </w:r>
              <w:proofErr w:type="gramEnd"/>
            </w:hyperlink>
            <w:r w:rsidR="00B962A5">
              <w:rPr>
                <w:bCs/>
                <w:sz w:val="24"/>
              </w:rPr>
              <w:t xml:space="preserve">  </w:t>
            </w:r>
            <w:proofErr w:type="spellStart"/>
            <w:r w:rsidR="00B962A5">
              <w:rPr>
                <w:bCs/>
                <w:sz w:val="24"/>
              </w:rPr>
              <w:t>or</w:t>
            </w:r>
            <w:proofErr w:type="spellEnd"/>
            <w:r w:rsidR="00B962A5">
              <w:rPr>
                <w:bCs/>
                <w:sz w:val="24"/>
              </w:rPr>
              <w:t xml:space="preserve">  </w:t>
            </w:r>
            <w:hyperlink r:id="rId6" w:history="1">
              <w:r w:rsidR="00B962A5" w:rsidRPr="00DB7A8C">
                <w:rPr>
                  <w:rStyle w:val="Hiperhivatkozs"/>
                  <w:bCs/>
                  <w:sz w:val="24"/>
                </w:rPr>
                <w:t>kovacsdoracsilla@gmail.com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AB23C5" w:rsidTr="004D5ED7">
              <w:tc>
                <w:tcPr>
                  <w:tcW w:w="2154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r w:rsidRPr="00AB23C5">
                    <w:rPr>
                      <w:bCs/>
                      <w:sz w:val="24"/>
                    </w:rPr>
                    <w:t xml:space="preserve">Credit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Point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Value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Pr="00AB23C5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Number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Lessons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per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Week</w:t>
                  </w:r>
                  <w:proofErr w:type="spellEnd"/>
                  <w:proofErr w:type="gramStart"/>
                  <w:r w:rsidRPr="00AB23C5">
                    <w:rPr>
                      <w:bCs/>
                      <w:sz w:val="24"/>
                    </w:rPr>
                    <w:t xml:space="preserve">:       </w:t>
                  </w:r>
                  <w:r w:rsidRPr="00AB23C5">
                    <w:rPr>
                      <w:b/>
                      <w:bCs/>
                      <w:sz w:val="24"/>
                    </w:rPr>
                    <w:t>2</w:t>
                  </w:r>
                  <w:proofErr w:type="gramEnd"/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Type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Course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24"/>
                    </w:rPr>
                    <w:t>Seminar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573161157"/>
                    </w:sdtPr>
                    <w:sdtEndPr/>
                    <w:sdtContent>
                      <w:r w:rsidR="005B3400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</w:t>
                      </w:r>
                      <w:proofErr w:type="gramEnd"/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Lecture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457216956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AB23C5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</w:rPr>
                  </w:pPr>
                  <w:proofErr w:type="spellStart"/>
                  <w:r w:rsidRPr="00AB23C5">
                    <w:rPr>
                      <w:bCs/>
                      <w:sz w:val="24"/>
                    </w:rPr>
                    <w:t>Method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 xml:space="preserve"> of </w:t>
                  </w:r>
                  <w:proofErr w:type="spellStart"/>
                  <w:r w:rsidRPr="00AB23C5">
                    <w:rPr>
                      <w:bCs/>
                      <w:sz w:val="24"/>
                    </w:rPr>
                    <w:t>Evaluation</w:t>
                  </w:r>
                  <w:proofErr w:type="spellEnd"/>
                  <w:r w:rsidRPr="00AB23C5">
                    <w:rPr>
                      <w:bCs/>
                      <w:sz w:val="24"/>
                    </w:rPr>
                    <w:t>:</w:t>
                  </w:r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Oral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</w:rPr>
                    <w:t>Examination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1339431080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  <w:p w:rsidR="004D5ED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r w:rsidRPr="00E236AE">
                    <w:rPr>
                      <w:b/>
                      <w:bCs/>
                      <w:sz w:val="24"/>
                    </w:rPr>
                    <w:t>In-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Class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proofErr w:type="spellStart"/>
                  <w:r w:rsidRPr="00E236AE">
                    <w:rPr>
                      <w:b/>
                      <w:bCs/>
                      <w:sz w:val="24"/>
                    </w:rPr>
                    <w:t>Presentation</w:t>
                  </w:r>
                  <w:proofErr w:type="spellEnd"/>
                  <w:r w:rsidRPr="00E236AE"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-1146507399"/>
                    </w:sdtPr>
                    <w:sdtEndPr/>
                    <w:sdtContent>
                      <w:r w:rsidR="005B3400">
                        <w:rPr>
                          <w:rFonts w:ascii="MS Gothic" w:eastAsia="MS Gothic" w:hAnsi="MS Gothic"/>
                          <w:b/>
                          <w:bCs/>
                          <w:sz w:val="24"/>
                        </w:rPr>
                        <w:t>x</w:t>
                      </w:r>
                    </w:sdtContent>
                  </w:sdt>
                </w:p>
                <w:p w:rsidR="004D5ED7" w:rsidRPr="00E236AE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</w:rPr>
                  </w:pPr>
                  <w:proofErr w:type="spellStart"/>
                  <w:r>
                    <w:rPr>
                      <w:b/>
                      <w:bCs/>
                      <w:sz w:val="24"/>
                    </w:rPr>
                    <w:t>Other</w:t>
                  </w:r>
                  <w:proofErr w:type="spellEnd"/>
                  <w:r>
                    <w:rPr>
                      <w:b/>
                      <w:bCs/>
                      <w:sz w:val="24"/>
                    </w:rPr>
                    <w:t xml:space="preserve"> </w:t>
                  </w:r>
                  <w:sdt>
                    <w:sdtPr>
                      <w:rPr>
                        <w:b/>
                        <w:bCs/>
                        <w:sz w:val="24"/>
                      </w:rPr>
                      <w:id w:val="883982887"/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</w:rPr>
            </w:pPr>
          </w:p>
        </w:tc>
      </w:tr>
      <w:tr w:rsidR="004D5ED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29222E">
            <w:pPr>
              <w:spacing w:line="36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Course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Description</w:t>
            </w:r>
            <w:proofErr w:type="spellEnd"/>
            <w:r>
              <w:rPr>
                <w:b/>
                <w:sz w:val="24"/>
              </w:rPr>
              <w:t>:</w:t>
            </w:r>
            <w:r w:rsidR="002F2402">
              <w:rPr>
                <w:b/>
                <w:sz w:val="24"/>
              </w:rPr>
              <w:t xml:space="preserve"> </w:t>
            </w:r>
          </w:p>
          <w:p w:rsidR="004D5ED7" w:rsidRPr="00E236AE" w:rsidRDefault="002F2402" w:rsidP="00486D64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2F2402">
              <w:rPr>
                <w:sz w:val="24"/>
              </w:rPr>
              <w:t xml:space="preserve">The </w:t>
            </w:r>
            <w:proofErr w:type="spellStart"/>
            <w:r w:rsidRPr="002F2402">
              <w:rPr>
                <w:sz w:val="24"/>
              </w:rPr>
              <w:t>aim</w:t>
            </w:r>
            <w:proofErr w:type="spellEnd"/>
            <w:r w:rsidRPr="002F2402">
              <w:rPr>
                <w:sz w:val="24"/>
              </w:rPr>
              <w:t xml:space="preserve"> of </w:t>
            </w:r>
            <w:proofErr w:type="spellStart"/>
            <w:r w:rsidRPr="002F2402">
              <w:rPr>
                <w:sz w:val="24"/>
              </w:rPr>
              <w:t>this</w:t>
            </w:r>
            <w:proofErr w:type="spellEnd"/>
            <w:r w:rsidRPr="002F2402">
              <w:rPr>
                <w:sz w:val="24"/>
              </w:rPr>
              <w:t xml:space="preserve"> </w:t>
            </w:r>
            <w:proofErr w:type="spellStart"/>
            <w:r w:rsidRPr="002F2402">
              <w:rPr>
                <w:sz w:val="24"/>
              </w:rPr>
              <w:t>course</w:t>
            </w:r>
            <w:proofErr w:type="spellEnd"/>
            <w:r w:rsidRPr="002F2402">
              <w:rPr>
                <w:sz w:val="24"/>
              </w:rPr>
              <w:t xml:space="preserve"> </w:t>
            </w:r>
            <w:proofErr w:type="spellStart"/>
            <w:r w:rsidRPr="002F2402">
              <w:rPr>
                <w:sz w:val="24"/>
              </w:rPr>
              <w:t>to</w:t>
            </w:r>
            <w:proofErr w:type="spellEnd"/>
            <w:r w:rsidRPr="002F2402">
              <w:rPr>
                <w:sz w:val="24"/>
              </w:rPr>
              <w:t xml:space="preserve"> </w:t>
            </w:r>
            <w:proofErr w:type="spellStart"/>
            <w:r w:rsidRPr="002F2402">
              <w:rPr>
                <w:sz w:val="24"/>
              </w:rPr>
              <w:t>introduce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the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importance</w:t>
            </w:r>
            <w:proofErr w:type="spellEnd"/>
            <w:r w:rsidR="00A22DAA">
              <w:rPr>
                <w:sz w:val="24"/>
              </w:rPr>
              <w:t xml:space="preserve"> of </w:t>
            </w:r>
            <w:proofErr w:type="spellStart"/>
            <w:r w:rsidR="00A22DAA">
              <w:rPr>
                <w:sz w:val="24"/>
              </w:rPr>
              <w:t>emotion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recognition</w:t>
            </w:r>
            <w:proofErr w:type="spellEnd"/>
            <w:r w:rsidR="00A22DAA">
              <w:rPr>
                <w:sz w:val="24"/>
              </w:rPr>
              <w:t xml:space="preserve">, </w:t>
            </w:r>
            <w:proofErr w:type="spellStart"/>
            <w:r w:rsidR="00A22DAA">
              <w:rPr>
                <w:sz w:val="24"/>
              </w:rPr>
              <w:t>empathy</w:t>
            </w:r>
            <w:proofErr w:type="spellEnd"/>
            <w:r w:rsidR="00A22DAA">
              <w:rPr>
                <w:sz w:val="24"/>
              </w:rPr>
              <w:t xml:space="preserve"> and </w:t>
            </w:r>
            <w:proofErr w:type="spellStart"/>
            <w:r w:rsidR="00A22DAA">
              <w:rPr>
                <w:sz w:val="24"/>
              </w:rPr>
              <w:t>mentalization</w:t>
            </w:r>
            <w:proofErr w:type="spellEnd"/>
            <w:r w:rsidR="00A22DAA">
              <w:rPr>
                <w:sz w:val="24"/>
              </w:rPr>
              <w:t xml:space="preserve">. </w:t>
            </w:r>
            <w:proofErr w:type="spellStart"/>
            <w:r w:rsidR="00A22DAA">
              <w:rPr>
                <w:sz w:val="24"/>
              </w:rPr>
              <w:t>Students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will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get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acquanted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with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some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emotion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recognition</w:t>
            </w:r>
            <w:proofErr w:type="spellEnd"/>
            <w:r w:rsidR="00A22DAA">
              <w:rPr>
                <w:sz w:val="24"/>
              </w:rPr>
              <w:t xml:space="preserve"> </w:t>
            </w:r>
            <w:bookmarkStart w:id="0" w:name="_GoBack"/>
            <w:bookmarkEnd w:id="0"/>
            <w:r w:rsidR="00A22DAA">
              <w:rPr>
                <w:sz w:val="24"/>
              </w:rPr>
              <w:t xml:space="preserve">tests. </w:t>
            </w:r>
            <w:proofErr w:type="spellStart"/>
            <w:r w:rsidR="00A22DAA">
              <w:rPr>
                <w:sz w:val="24"/>
              </w:rPr>
              <w:t>They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learn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about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the</w:t>
            </w:r>
            <w:proofErr w:type="spellEnd"/>
            <w:r w:rsidR="00A22DAA">
              <w:rPr>
                <w:sz w:val="24"/>
              </w:rPr>
              <w:t xml:space="preserve"> </w:t>
            </w:r>
            <w:proofErr w:type="spellStart"/>
            <w:r w:rsidR="00E1281E">
              <w:rPr>
                <w:sz w:val="24"/>
              </w:rPr>
              <w:t>anatomical</w:t>
            </w:r>
            <w:proofErr w:type="spellEnd"/>
            <w:r w:rsidR="00E1281E">
              <w:rPr>
                <w:sz w:val="24"/>
              </w:rPr>
              <w:t xml:space="preserve"> </w:t>
            </w:r>
            <w:proofErr w:type="spellStart"/>
            <w:proofErr w:type="gramStart"/>
            <w:r w:rsidR="00E1281E">
              <w:rPr>
                <w:sz w:val="24"/>
              </w:rPr>
              <w:t>backgro</w:t>
            </w:r>
            <w:r w:rsidR="00AF1855">
              <w:rPr>
                <w:sz w:val="24"/>
              </w:rPr>
              <w:t>und</w:t>
            </w:r>
            <w:proofErr w:type="spellEnd"/>
            <w:r w:rsidR="00AF1855">
              <w:rPr>
                <w:sz w:val="24"/>
              </w:rPr>
              <w:t xml:space="preserve"> ,</w:t>
            </w:r>
            <w:proofErr w:type="gram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the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22DAA">
              <w:rPr>
                <w:sz w:val="24"/>
              </w:rPr>
              <w:t>factors</w:t>
            </w:r>
            <w:proofErr w:type="spellEnd"/>
            <w:r w:rsidR="00A22DAA">
              <w:rPr>
                <w:sz w:val="24"/>
              </w:rPr>
              <w:t xml:space="preserve"> </w:t>
            </w:r>
            <w:r w:rsidR="00AF1855">
              <w:rPr>
                <w:sz w:val="24"/>
              </w:rPr>
              <w:t xml:space="preserve">and </w:t>
            </w:r>
            <w:proofErr w:type="spellStart"/>
            <w:r w:rsidR="00AF1855">
              <w:rPr>
                <w:sz w:val="24"/>
              </w:rPr>
              <w:t>the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therapeutic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use</w:t>
            </w:r>
            <w:proofErr w:type="spellEnd"/>
            <w:r w:rsidR="00AF1855">
              <w:rPr>
                <w:sz w:val="24"/>
              </w:rPr>
              <w:t xml:space="preserve"> </w:t>
            </w:r>
            <w:r w:rsidR="00A22DAA">
              <w:rPr>
                <w:sz w:val="24"/>
              </w:rPr>
              <w:t>o</w:t>
            </w:r>
            <w:r w:rsidR="0029222E">
              <w:rPr>
                <w:sz w:val="24"/>
              </w:rPr>
              <w:t xml:space="preserve">f </w:t>
            </w:r>
            <w:proofErr w:type="spellStart"/>
            <w:r w:rsidR="0029222E">
              <w:rPr>
                <w:sz w:val="24"/>
              </w:rPr>
              <w:t>empathy</w:t>
            </w:r>
            <w:proofErr w:type="spellEnd"/>
            <w:r w:rsidR="0029222E">
              <w:rPr>
                <w:sz w:val="24"/>
              </w:rPr>
              <w:t xml:space="preserve">. </w:t>
            </w:r>
            <w:proofErr w:type="spellStart"/>
            <w:r w:rsidR="0029222E">
              <w:rPr>
                <w:sz w:val="24"/>
              </w:rPr>
              <w:t>S</w:t>
            </w:r>
            <w:r w:rsidR="00AF1855">
              <w:rPr>
                <w:sz w:val="24"/>
              </w:rPr>
              <w:t>tudents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will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have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the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oppurtunity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to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proofErr w:type="gramStart"/>
            <w:r w:rsidR="0029222E">
              <w:rPr>
                <w:sz w:val="24"/>
              </w:rPr>
              <w:t>practise</w:t>
            </w:r>
            <w:proofErr w:type="spellEnd"/>
            <w:r w:rsidR="0029222E">
              <w:rPr>
                <w:sz w:val="24"/>
              </w:rPr>
              <w:t xml:space="preserve"> </w:t>
            </w:r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the</w:t>
            </w:r>
            <w:proofErr w:type="spellEnd"/>
            <w:proofErr w:type="gramEnd"/>
            <w:r w:rsidR="00AF1855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emphatetic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responses</w:t>
            </w:r>
            <w:proofErr w:type="spellEnd"/>
            <w:r w:rsidR="0029222E">
              <w:rPr>
                <w:sz w:val="24"/>
              </w:rPr>
              <w:t xml:space="preserve"> </w:t>
            </w:r>
            <w:r w:rsidR="00AF1855">
              <w:rPr>
                <w:sz w:val="24"/>
              </w:rPr>
              <w:t xml:space="preserve">in </w:t>
            </w:r>
            <w:proofErr w:type="spellStart"/>
            <w:r w:rsidR="00AF1855">
              <w:rPr>
                <w:sz w:val="24"/>
              </w:rPr>
              <w:t>action</w:t>
            </w:r>
            <w:proofErr w:type="spellEnd"/>
            <w:r w:rsidR="00AF1855">
              <w:rPr>
                <w:sz w:val="24"/>
              </w:rPr>
              <w:t xml:space="preserve">. The </w:t>
            </w:r>
            <w:proofErr w:type="spellStart"/>
            <w:r w:rsidR="00AF1855">
              <w:rPr>
                <w:sz w:val="24"/>
              </w:rPr>
              <w:t>course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also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deal</w:t>
            </w:r>
            <w:r w:rsidR="00E1281E">
              <w:rPr>
                <w:sz w:val="24"/>
              </w:rPr>
              <w:t>s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with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the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new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concept</w:t>
            </w:r>
            <w:proofErr w:type="spellEnd"/>
            <w:r w:rsidR="00AF1855">
              <w:rPr>
                <w:sz w:val="24"/>
              </w:rPr>
              <w:t xml:space="preserve"> of </w:t>
            </w:r>
            <w:proofErr w:type="spellStart"/>
            <w:r w:rsidR="00AF1855">
              <w:rPr>
                <w:sz w:val="24"/>
              </w:rPr>
              <w:t>mentalization</w:t>
            </w:r>
            <w:proofErr w:type="spellEnd"/>
            <w:r w:rsidR="00AF1855">
              <w:rPr>
                <w:sz w:val="24"/>
              </w:rPr>
              <w:t xml:space="preserve">, </w:t>
            </w:r>
            <w:proofErr w:type="spellStart"/>
            <w:r w:rsidR="00AF1855">
              <w:rPr>
                <w:sz w:val="24"/>
              </w:rPr>
              <w:t>the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prementalizing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modes</w:t>
            </w:r>
            <w:proofErr w:type="spellEnd"/>
            <w:r w:rsidR="00AF1855">
              <w:rPr>
                <w:sz w:val="24"/>
              </w:rPr>
              <w:t xml:space="preserve">, and </w:t>
            </w:r>
            <w:proofErr w:type="spellStart"/>
            <w:r w:rsidR="00AF1855">
              <w:rPr>
                <w:sz w:val="24"/>
              </w:rPr>
              <w:t>the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mentalization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based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therapy</w:t>
            </w:r>
            <w:proofErr w:type="spellEnd"/>
            <w:r w:rsidR="00AF1855">
              <w:rPr>
                <w:sz w:val="24"/>
              </w:rPr>
              <w:t xml:space="preserve"> (MBT). </w:t>
            </w:r>
            <w:proofErr w:type="spellStart"/>
            <w:r w:rsidR="00AF1855">
              <w:rPr>
                <w:sz w:val="24"/>
              </w:rPr>
              <w:t>Students</w:t>
            </w:r>
            <w:proofErr w:type="spellEnd"/>
            <w:r w:rsidR="00AF1855">
              <w:rPr>
                <w:sz w:val="24"/>
              </w:rPr>
              <w:t xml:space="preserve"> </w:t>
            </w:r>
            <w:proofErr w:type="spellStart"/>
            <w:proofErr w:type="gramStart"/>
            <w:r w:rsidR="0029222E">
              <w:rPr>
                <w:sz w:val="24"/>
              </w:rPr>
              <w:t>need</w:t>
            </w:r>
            <w:proofErr w:type="spellEnd"/>
            <w:r w:rsidR="0029222E">
              <w:rPr>
                <w:sz w:val="24"/>
              </w:rPr>
              <w:t xml:space="preserve"> </w:t>
            </w:r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to</w:t>
            </w:r>
            <w:proofErr w:type="spellEnd"/>
            <w:proofErr w:type="gramEnd"/>
            <w:r w:rsidR="00AF1855">
              <w:rPr>
                <w:sz w:val="24"/>
              </w:rPr>
              <w:t xml:space="preserve"> </w:t>
            </w:r>
            <w:proofErr w:type="spellStart"/>
            <w:r w:rsidR="00AF1855">
              <w:rPr>
                <w:sz w:val="24"/>
              </w:rPr>
              <w:t>make</w:t>
            </w:r>
            <w:proofErr w:type="spellEnd"/>
            <w:r w:rsidR="00AF1855">
              <w:rPr>
                <w:sz w:val="24"/>
              </w:rPr>
              <w:t xml:space="preserve"> a </w:t>
            </w:r>
            <w:proofErr w:type="spellStart"/>
            <w:r w:rsidR="00AF1855">
              <w:rPr>
                <w:sz w:val="24"/>
              </w:rPr>
              <w:t>presenta</w:t>
            </w:r>
            <w:r w:rsidR="0029222E">
              <w:rPr>
                <w:sz w:val="24"/>
              </w:rPr>
              <w:t>tion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about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one</w:t>
            </w:r>
            <w:proofErr w:type="spellEnd"/>
            <w:r w:rsidR="0029222E">
              <w:rPr>
                <w:sz w:val="24"/>
              </w:rPr>
              <w:t xml:space="preserve"> of </w:t>
            </w:r>
            <w:proofErr w:type="spellStart"/>
            <w:r w:rsidR="0029222E">
              <w:rPr>
                <w:sz w:val="24"/>
              </w:rPr>
              <w:t>these</w:t>
            </w:r>
            <w:proofErr w:type="spellEnd"/>
            <w:r w:rsidR="0029222E">
              <w:rPr>
                <w:sz w:val="24"/>
              </w:rPr>
              <w:t xml:space="preserve"> </w:t>
            </w:r>
            <w:proofErr w:type="spellStart"/>
            <w:r w:rsidR="0029222E">
              <w:rPr>
                <w:sz w:val="24"/>
              </w:rPr>
              <w:t>topics</w:t>
            </w:r>
            <w:proofErr w:type="spellEnd"/>
            <w:r w:rsidR="0029222E">
              <w:rPr>
                <w:sz w:val="24"/>
              </w:rPr>
              <w:t>.</w:t>
            </w:r>
            <w:r w:rsidR="00AF1855">
              <w:rPr>
                <w:sz w:val="24"/>
              </w:rPr>
              <w:t xml:space="preserve"> </w:t>
            </w:r>
          </w:p>
        </w:tc>
      </w:tr>
      <w:tr w:rsidR="004D5ED7" w:rsidTr="004D5ED7">
        <w:trPr>
          <w:cantSplit/>
          <w:trHeight w:val="315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Bibliography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F2402" w:rsidRPr="002F2402" w:rsidRDefault="002F2402" w:rsidP="002F2402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2F2402">
              <w:rPr>
                <w:sz w:val="24"/>
                <w:szCs w:val="24"/>
                <w:lang w:val="en-GB"/>
              </w:rPr>
              <w:t>Baron-Cohen, S. (2003): The essential difference: Men, women and the extreme male brain.</w:t>
            </w:r>
          </w:p>
          <w:p w:rsidR="002F2402" w:rsidRPr="002F2402" w:rsidRDefault="002F2402" w:rsidP="002F2402">
            <w:pPr>
              <w:spacing w:line="360" w:lineRule="auto"/>
              <w:rPr>
                <w:sz w:val="24"/>
                <w:szCs w:val="24"/>
                <w:lang w:val="en-GB"/>
              </w:rPr>
            </w:pPr>
            <w:r w:rsidRPr="002F2402">
              <w:rPr>
                <w:sz w:val="24"/>
                <w:szCs w:val="24"/>
                <w:lang w:val="en-GB"/>
              </w:rPr>
              <w:t>London, Penguin</w:t>
            </w:r>
          </w:p>
          <w:p w:rsidR="002F2402" w:rsidRPr="002F2402" w:rsidRDefault="002F2402" w:rsidP="002F2402">
            <w:pPr>
              <w:spacing w:line="360" w:lineRule="auto"/>
              <w:rPr>
                <w:iCs/>
                <w:color w:val="222222"/>
                <w:sz w:val="24"/>
                <w:szCs w:val="24"/>
              </w:rPr>
            </w:pP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Bateman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2F2402">
              <w:rPr>
                <w:iCs/>
                <w:color w:val="222222"/>
                <w:sz w:val="24"/>
                <w:szCs w:val="24"/>
              </w:rPr>
              <w:t>A</w:t>
            </w:r>
            <w:proofErr w:type="gramEnd"/>
            <w:r w:rsidRPr="002F2402">
              <w:rPr>
                <w:iCs/>
                <w:color w:val="222222"/>
                <w:sz w:val="24"/>
                <w:szCs w:val="24"/>
              </w:rPr>
              <w:t xml:space="preserve">;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Fonagy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, P. (2004).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Mentalization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based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treatment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 of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borderline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personality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disorder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. Journal of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Personality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iCs/>
                <w:color w:val="222222"/>
                <w:sz w:val="24"/>
                <w:szCs w:val="24"/>
              </w:rPr>
              <w:t>Disorders</w:t>
            </w:r>
            <w:proofErr w:type="spellEnd"/>
            <w:r w:rsidRPr="002F2402">
              <w:rPr>
                <w:iCs/>
                <w:color w:val="222222"/>
                <w:sz w:val="24"/>
                <w:szCs w:val="24"/>
              </w:rPr>
              <w:t> (18): 36–51.</w:t>
            </w:r>
          </w:p>
          <w:p w:rsidR="002F2402" w:rsidRPr="002F2402" w:rsidRDefault="002F2402" w:rsidP="002F2402">
            <w:pPr>
              <w:spacing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Ekman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P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Facial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2F2402">
              <w:rPr>
                <w:rFonts w:eastAsia="Calibri"/>
                <w:sz w:val="24"/>
                <w:szCs w:val="24"/>
                <w:lang w:eastAsia="en-US"/>
              </w:rPr>
              <w:t>expression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in: In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Dalgleish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, T., &amp;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Power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, M. (1999).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Handbook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Cognition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and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Emotion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. New York: John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Wiley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&amp;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Sons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Ltd. 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Chapter</w:t>
            </w:r>
            <w:proofErr w:type="spellEnd"/>
            <w:proofErr w:type="gram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16.</w:t>
            </w:r>
          </w:p>
          <w:p w:rsidR="002F2402" w:rsidRPr="002F2402" w:rsidRDefault="002F2402" w:rsidP="002F2402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F2402">
              <w:rPr>
                <w:color w:val="000000"/>
                <w:sz w:val="24"/>
                <w:szCs w:val="24"/>
              </w:rPr>
              <w:t>Hein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, G. &amp;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Singer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, T. (2008). I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feel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how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you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feel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but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not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always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: The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empathic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brain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its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modulation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2F2402">
              <w:rPr>
                <w:i/>
                <w:color w:val="000000"/>
                <w:sz w:val="24"/>
                <w:szCs w:val="24"/>
              </w:rPr>
              <w:t>Current</w:t>
            </w:r>
            <w:proofErr w:type="spellEnd"/>
            <w:r w:rsidRPr="002F24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i/>
                <w:color w:val="000000"/>
                <w:sz w:val="24"/>
                <w:szCs w:val="24"/>
              </w:rPr>
              <w:t>Opinion</w:t>
            </w:r>
            <w:proofErr w:type="spellEnd"/>
            <w:r w:rsidRPr="002F2402">
              <w:rPr>
                <w:i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2F2402">
              <w:rPr>
                <w:i/>
                <w:color w:val="000000"/>
                <w:sz w:val="24"/>
                <w:szCs w:val="24"/>
              </w:rPr>
              <w:t>Neurobiology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F2402">
              <w:rPr>
                <w:i/>
                <w:color w:val="000000"/>
                <w:sz w:val="24"/>
                <w:szCs w:val="24"/>
              </w:rPr>
              <w:t>18</w:t>
            </w:r>
            <w:r w:rsidRPr="002F2402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2F2402">
              <w:rPr>
                <w:color w:val="000000"/>
                <w:sz w:val="24"/>
                <w:szCs w:val="24"/>
              </w:rPr>
              <w:t>2), 153–158.</w:t>
            </w:r>
          </w:p>
          <w:p w:rsidR="002F2402" w:rsidRPr="002F2402" w:rsidRDefault="002F2402" w:rsidP="002F2402">
            <w:pPr>
              <w:widowControl w:val="0"/>
              <w:spacing w:line="360" w:lineRule="auto"/>
              <w:rPr>
                <w:color w:val="000000"/>
                <w:sz w:val="24"/>
                <w:szCs w:val="24"/>
              </w:rPr>
            </w:pPr>
            <w:proofErr w:type="spellStart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Leslie</w:t>
            </w:r>
            <w:proofErr w:type="spellEnd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AM. </w:t>
            </w:r>
            <w:proofErr w:type="spellStart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Pretense</w:t>
            </w:r>
            <w:proofErr w:type="spellEnd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and </w:t>
            </w:r>
            <w:proofErr w:type="spellStart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representation</w:t>
            </w:r>
            <w:proofErr w:type="spellEnd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. The </w:t>
            </w:r>
            <w:proofErr w:type="spellStart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origins</w:t>
            </w:r>
            <w:proofErr w:type="spellEnd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of ‘</w:t>
            </w:r>
            <w:proofErr w:type="spellStart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theory</w:t>
            </w:r>
            <w:proofErr w:type="spellEnd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of mind’. </w:t>
            </w:r>
            <w:proofErr w:type="spellStart"/>
            <w:r w:rsidRPr="002F2402">
              <w:rPr>
                <w:rFonts w:eastAsia="Calibri"/>
                <w:color w:val="000000"/>
                <w:sz w:val="24"/>
                <w:szCs w:val="24"/>
              </w:rPr>
              <w:t>Psychol</w:t>
            </w:r>
            <w:proofErr w:type="spellEnd"/>
            <w:r w:rsidRPr="002F2402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rFonts w:eastAsia="Calibri"/>
                <w:color w:val="000000"/>
                <w:sz w:val="24"/>
                <w:szCs w:val="24"/>
              </w:rPr>
              <w:t>Rev</w:t>
            </w:r>
            <w:proofErr w:type="spellEnd"/>
            <w:r w:rsidRPr="002F2402">
              <w:rPr>
                <w:rFonts w:eastAsia="Calibri"/>
                <w:color w:val="000000"/>
                <w:sz w:val="24"/>
                <w:szCs w:val="24"/>
              </w:rPr>
              <w:t>. </w:t>
            </w:r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1987</w:t>
            </w:r>
            <w:proofErr w:type="gramStart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2F2402">
              <w:rPr>
                <w:rFonts w:eastAsia="Calibri"/>
                <w:color w:val="000000"/>
                <w:sz w:val="24"/>
                <w:szCs w:val="24"/>
              </w:rPr>
              <w:t>94</w:t>
            </w:r>
            <w:proofErr w:type="gramEnd"/>
            <w:r w:rsidRPr="002F2402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:412–426.</w:t>
            </w:r>
          </w:p>
          <w:p w:rsidR="002F2402" w:rsidRPr="002F2402" w:rsidRDefault="002F2402" w:rsidP="002F2402">
            <w:pPr>
              <w:widowControl w:val="0"/>
              <w:spacing w:line="360" w:lineRule="auto"/>
              <w:rPr>
                <w:rFonts w:eastAsia="Calibri"/>
                <w:color w:val="000000"/>
                <w:sz w:val="24"/>
                <w:szCs w:val="24"/>
              </w:rPr>
            </w:pPr>
            <w:proofErr w:type="spellStart"/>
            <w:r w:rsidRPr="002F2402">
              <w:rPr>
                <w:color w:val="000000"/>
                <w:sz w:val="24"/>
                <w:szCs w:val="24"/>
              </w:rPr>
              <w:t>Mearns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D.,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Thorne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B.</w:t>
            </w:r>
            <w:proofErr w:type="gramStart"/>
            <w:r w:rsidRPr="002F2402">
              <w:rPr>
                <w:color w:val="000000"/>
                <w:sz w:val="24"/>
                <w:szCs w:val="24"/>
              </w:rPr>
              <w:t>: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Person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>-Centered</w:t>
            </w:r>
            <w:proofErr w:type="gram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Counselling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in Action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Sage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color w:val="000000"/>
                <w:sz w:val="24"/>
                <w:szCs w:val="24"/>
              </w:rPr>
              <w:t>publikation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>, London 2007</w:t>
            </w:r>
          </w:p>
          <w:p w:rsidR="002F2402" w:rsidRPr="002F2402" w:rsidRDefault="002F2402" w:rsidP="002F2402">
            <w:pPr>
              <w:spacing w:line="360" w:lineRule="auto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2F2402">
              <w:rPr>
                <w:rFonts w:eastAsia="Calibri"/>
                <w:sz w:val="24"/>
                <w:szCs w:val="24"/>
                <w:lang w:eastAsia="en-US"/>
              </w:rPr>
              <w:t>Rogers C. R</w:t>
            </w:r>
            <w:proofErr w:type="gramStart"/>
            <w:r w:rsidRPr="002F2402">
              <w:rPr>
                <w:rFonts w:eastAsia="Calibri"/>
                <w:sz w:val="24"/>
                <w:szCs w:val="24"/>
                <w:lang w:eastAsia="en-US"/>
              </w:rPr>
              <w:t>.:</w:t>
            </w:r>
            <w:proofErr w:type="gram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On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becoming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a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person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. A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therapist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view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 of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psychotherapy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 xml:space="preserve">. London, </w:t>
            </w:r>
            <w:proofErr w:type="spellStart"/>
            <w:r w:rsidRPr="002F2402">
              <w:rPr>
                <w:rFonts w:eastAsia="Calibri"/>
                <w:sz w:val="24"/>
                <w:szCs w:val="24"/>
                <w:lang w:eastAsia="en-US"/>
              </w:rPr>
              <w:t>Constable</w:t>
            </w:r>
            <w:proofErr w:type="spellEnd"/>
            <w:r w:rsidRPr="002F2402">
              <w:rPr>
                <w:rFonts w:eastAsia="Calibri"/>
                <w:sz w:val="24"/>
                <w:szCs w:val="24"/>
                <w:lang w:eastAsia="en-US"/>
              </w:rPr>
              <w:t>, 1961</w:t>
            </w:r>
          </w:p>
          <w:p w:rsidR="004D5ED7" w:rsidRPr="009C653A" w:rsidRDefault="002F2402" w:rsidP="002F2402">
            <w:pPr>
              <w:widowControl w:val="0"/>
              <w:spacing w:line="360" w:lineRule="auto"/>
              <w:rPr>
                <w:b/>
                <w:sz w:val="24"/>
              </w:rPr>
            </w:pPr>
            <w:proofErr w:type="spellStart"/>
            <w:r w:rsidRPr="002F2402">
              <w:rPr>
                <w:smallCaps/>
                <w:color w:val="000000"/>
                <w:sz w:val="24"/>
                <w:szCs w:val="24"/>
              </w:rPr>
              <w:t>S</w:t>
            </w:r>
            <w:r w:rsidRPr="002F2402">
              <w:rPr>
                <w:color w:val="000000"/>
                <w:sz w:val="24"/>
                <w:szCs w:val="24"/>
              </w:rPr>
              <w:t>chlegel</w:t>
            </w:r>
            <w:proofErr w:type="spellEnd"/>
            <w:r w:rsidRPr="002F2402">
              <w:rPr>
                <w:smallCaps/>
                <w:color w:val="000000"/>
                <w:sz w:val="24"/>
                <w:szCs w:val="24"/>
              </w:rPr>
              <w:t>, K</w:t>
            </w:r>
            <w:proofErr w:type="gramStart"/>
            <w:r w:rsidRPr="002F2402">
              <w:rPr>
                <w:smallCaps/>
                <w:color w:val="000000"/>
                <w:sz w:val="24"/>
                <w:szCs w:val="24"/>
              </w:rPr>
              <w:t>.,</w:t>
            </w:r>
            <w:proofErr w:type="gramEnd"/>
            <w:r w:rsidRPr="002F2402">
              <w:rPr>
                <w:smallCap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smallCaps/>
                <w:color w:val="000000"/>
                <w:sz w:val="24"/>
                <w:szCs w:val="24"/>
              </w:rPr>
              <w:t>G</w:t>
            </w:r>
            <w:r w:rsidRPr="002F2402">
              <w:rPr>
                <w:color w:val="000000"/>
                <w:sz w:val="24"/>
                <w:szCs w:val="24"/>
              </w:rPr>
              <w:t>randjean</w:t>
            </w:r>
            <w:proofErr w:type="spellEnd"/>
            <w:r w:rsidRPr="002F2402">
              <w:rPr>
                <w:smallCaps/>
                <w:color w:val="000000"/>
                <w:sz w:val="24"/>
                <w:szCs w:val="24"/>
              </w:rPr>
              <w:t xml:space="preserve">, D., &amp; </w:t>
            </w:r>
            <w:proofErr w:type="spellStart"/>
            <w:r w:rsidRPr="002F2402">
              <w:rPr>
                <w:smallCaps/>
                <w:color w:val="000000"/>
                <w:sz w:val="24"/>
                <w:szCs w:val="24"/>
              </w:rPr>
              <w:t>S</w:t>
            </w:r>
            <w:r w:rsidRPr="002F2402">
              <w:rPr>
                <w:color w:val="000000"/>
                <w:sz w:val="24"/>
                <w:szCs w:val="24"/>
              </w:rPr>
              <w:t>cherer</w:t>
            </w:r>
            <w:proofErr w:type="spellEnd"/>
            <w:r w:rsidRPr="002F2402">
              <w:rPr>
                <w:smallCaps/>
                <w:color w:val="000000"/>
                <w:sz w:val="24"/>
                <w:szCs w:val="24"/>
              </w:rPr>
              <w:t>, K. R</w:t>
            </w:r>
            <w:r w:rsidRPr="002F2402">
              <w:rPr>
                <w:color w:val="000000"/>
                <w:sz w:val="24"/>
                <w:szCs w:val="24"/>
              </w:rPr>
              <w:t xml:space="preserve">. (2014). </w:t>
            </w:r>
            <w:hyperlink r:id="rId7">
              <w:proofErr w:type="spellStart"/>
              <w:r w:rsidRPr="002F2402">
                <w:rPr>
                  <w:color w:val="000000"/>
                  <w:sz w:val="24"/>
                  <w:szCs w:val="24"/>
                </w:rPr>
                <w:t>Introducing</w:t>
              </w:r>
              <w:proofErr w:type="spellEnd"/>
              <w:r w:rsidRPr="002F2402"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2F2402">
                <w:rPr>
                  <w:color w:val="000000"/>
                  <w:sz w:val="24"/>
                  <w:szCs w:val="24"/>
                </w:rPr>
                <w:t>the</w:t>
              </w:r>
              <w:proofErr w:type="spellEnd"/>
              <w:r w:rsidRPr="002F2402"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2F2402">
                <w:rPr>
                  <w:color w:val="000000"/>
                  <w:sz w:val="24"/>
                  <w:szCs w:val="24"/>
                </w:rPr>
                <w:t>Geneva</w:t>
              </w:r>
              <w:proofErr w:type="spellEnd"/>
              <w:r w:rsidRPr="002F2402"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2F2402">
                <w:rPr>
                  <w:color w:val="000000"/>
                  <w:sz w:val="24"/>
                  <w:szCs w:val="24"/>
                </w:rPr>
                <w:t>Emotion</w:t>
              </w:r>
              <w:proofErr w:type="spellEnd"/>
              <w:r w:rsidRPr="002F2402">
                <w:rPr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2F2402">
                <w:rPr>
                  <w:color w:val="000000"/>
                  <w:sz w:val="24"/>
                  <w:szCs w:val="24"/>
                </w:rPr>
                <w:t>Recognition</w:t>
              </w:r>
              <w:proofErr w:type="spellEnd"/>
              <w:r w:rsidRPr="002F2402">
                <w:rPr>
                  <w:color w:val="000000"/>
                  <w:sz w:val="24"/>
                  <w:szCs w:val="24"/>
                </w:rPr>
                <w:t xml:space="preserve"> Test: An </w:t>
              </w:r>
              <w:proofErr w:type="spellStart"/>
              <w:r w:rsidRPr="002F2402">
                <w:rPr>
                  <w:color w:val="000000"/>
                  <w:sz w:val="24"/>
                  <w:szCs w:val="24"/>
                </w:rPr>
                <w:t>example</w:t>
              </w:r>
              <w:proofErr w:type="spellEnd"/>
              <w:r w:rsidRPr="002F2402">
                <w:rPr>
                  <w:color w:val="000000"/>
                  <w:sz w:val="24"/>
                  <w:szCs w:val="24"/>
                </w:rPr>
                <w:t xml:space="preserve"> of </w:t>
              </w:r>
              <w:proofErr w:type="spellStart"/>
              <w:r w:rsidRPr="002F2402">
                <w:rPr>
                  <w:color w:val="000000"/>
                  <w:sz w:val="24"/>
                  <w:szCs w:val="24"/>
                </w:rPr>
                <w:t>Rasch-based</w:t>
              </w:r>
              <w:proofErr w:type="spellEnd"/>
              <w:r w:rsidRPr="002F2402">
                <w:rPr>
                  <w:color w:val="000000"/>
                  <w:sz w:val="24"/>
                  <w:szCs w:val="24"/>
                </w:rPr>
                <w:t xml:space="preserve"> test </w:t>
              </w:r>
              <w:proofErr w:type="spellStart"/>
              <w:r w:rsidRPr="002F2402">
                <w:rPr>
                  <w:color w:val="000000"/>
                  <w:sz w:val="24"/>
                  <w:szCs w:val="24"/>
                </w:rPr>
                <w:t>development</w:t>
              </w:r>
              <w:proofErr w:type="spellEnd"/>
              <w:r w:rsidRPr="002F2402">
                <w:rPr>
                  <w:color w:val="000000"/>
                  <w:sz w:val="24"/>
                  <w:szCs w:val="24"/>
                </w:rPr>
                <w:t>.</w:t>
              </w:r>
            </w:hyperlink>
            <w:r w:rsidRPr="002F24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i/>
                <w:color w:val="000000"/>
                <w:sz w:val="24"/>
                <w:szCs w:val="24"/>
              </w:rPr>
              <w:t>Psychological</w:t>
            </w:r>
            <w:proofErr w:type="spellEnd"/>
            <w:r w:rsidRPr="002F2402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2402">
              <w:rPr>
                <w:i/>
                <w:color w:val="000000"/>
                <w:sz w:val="24"/>
                <w:szCs w:val="24"/>
              </w:rPr>
              <w:t>Assessment</w:t>
            </w:r>
            <w:proofErr w:type="spellEnd"/>
            <w:r w:rsidRPr="002F2402">
              <w:rPr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2F2402">
              <w:rPr>
                <w:i/>
                <w:color w:val="000000"/>
                <w:sz w:val="24"/>
                <w:szCs w:val="24"/>
              </w:rPr>
              <w:t>26</w:t>
            </w:r>
            <w:r w:rsidRPr="002F2402">
              <w:rPr>
                <w:color w:val="000000"/>
                <w:sz w:val="24"/>
                <w:szCs w:val="24"/>
              </w:rPr>
              <w:t>(</w:t>
            </w:r>
            <w:proofErr w:type="gramEnd"/>
            <w:r w:rsidRPr="002F2402">
              <w:rPr>
                <w:color w:val="000000"/>
                <w:sz w:val="24"/>
                <w:szCs w:val="24"/>
              </w:rPr>
              <w:t>2), 666-672.</w:t>
            </w:r>
          </w:p>
        </w:tc>
      </w:tr>
    </w:tbl>
    <w:p w:rsidR="008D105C" w:rsidRDefault="00BB08DB"/>
    <w:sectPr w:rsidR="008D105C" w:rsidSect="0012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367E"/>
    <w:multiLevelType w:val="multilevel"/>
    <w:tmpl w:val="5BF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E762D5"/>
    <w:multiLevelType w:val="multilevel"/>
    <w:tmpl w:val="7DF0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9222D"/>
    <w:rsid w:val="00120074"/>
    <w:rsid w:val="0029222E"/>
    <w:rsid w:val="002F2402"/>
    <w:rsid w:val="00486D64"/>
    <w:rsid w:val="004D5ED7"/>
    <w:rsid w:val="005B3400"/>
    <w:rsid w:val="00694E22"/>
    <w:rsid w:val="006C2C24"/>
    <w:rsid w:val="007532D1"/>
    <w:rsid w:val="009F03A6"/>
    <w:rsid w:val="00A22DAA"/>
    <w:rsid w:val="00AF1855"/>
    <w:rsid w:val="00B962A5"/>
    <w:rsid w:val="00BB08DB"/>
    <w:rsid w:val="00D2334F"/>
    <w:rsid w:val="00E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879D"/>
  <w15:docId w15:val="{BFCD84C7-DDD0-4A08-AC91-B1050BBA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09222D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B96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fective-sciences.org/content/introducing-geneva-emotion-recognition-test-example-rasch-based-test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csdoracsilla@gmail.com" TargetMode="External"/><Relationship Id="rId5" Type="http://schemas.openxmlformats.org/officeDocument/2006/relationships/hyperlink" Target="mailto:kovacs.dora@kre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2</cp:revision>
  <dcterms:created xsi:type="dcterms:W3CDTF">2018-10-11T07:46:00Z</dcterms:created>
  <dcterms:modified xsi:type="dcterms:W3CDTF">2018-10-11T07:46:00Z</dcterms:modified>
</cp:coreProperties>
</file>