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943575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43575">
              <w:rPr>
                <w:bCs/>
                <w:sz w:val="24"/>
                <w:szCs w:val="24"/>
              </w:rPr>
              <w:t>ERPB-</w:t>
            </w:r>
            <w:r w:rsidR="00943575">
              <w:rPr>
                <w:rFonts w:ascii="Garamond" w:hAnsi="Garamond"/>
                <w:sz w:val="24"/>
                <w:szCs w:val="24"/>
              </w:rPr>
              <w:t>BAN</w:t>
            </w:r>
            <w:r w:rsidR="00852EF7" w:rsidRPr="00852EF7">
              <w:rPr>
                <w:rFonts w:ascii="Garamond" w:hAnsi="Garamond"/>
                <w:sz w:val="24"/>
                <w:szCs w:val="24"/>
              </w:rPr>
              <w:t xml:space="preserve"> 2363</w:t>
            </w:r>
            <w:bookmarkStart w:id="0" w:name="_GoBack"/>
            <w:bookmarkEnd w:id="0"/>
            <w:r w:rsidR="00852EF7" w:rsidRPr="00852EF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52EF7" w:rsidRPr="00852EF7">
              <w:rPr>
                <w:rFonts w:ascii="Garamond" w:hAnsi="Garamond"/>
                <w:sz w:val="24"/>
                <w:szCs w:val="24"/>
              </w:rPr>
              <w:t>Medieval</w:t>
            </w:r>
            <w:proofErr w:type="spellEnd"/>
            <w:r w:rsidR="00852EF7" w:rsidRPr="00852EF7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="00852EF7" w:rsidRPr="00852EF7">
              <w:rPr>
                <w:rFonts w:ascii="Garamond" w:hAnsi="Garamond"/>
                <w:sz w:val="24"/>
                <w:szCs w:val="24"/>
              </w:rPr>
              <w:t>early</w:t>
            </w:r>
            <w:proofErr w:type="spellEnd"/>
            <w:r w:rsidR="00852EF7" w:rsidRPr="00852EF7">
              <w:rPr>
                <w:rFonts w:ascii="Garamond" w:hAnsi="Garamond"/>
                <w:sz w:val="24"/>
                <w:szCs w:val="24"/>
              </w:rPr>
              <w:t xml:space="preserve"> modern </w:t>
            </w:r>
            <w:proofErr w:type="spellStart"/>
            <w:r w:rsidR="00852EF7" w:rsidRPr="00852EF7">
              <w:rPr>
                <w:rFonts w:ascii="Garamond" w:hAnsi="Garamond"/>
                <w:sz w:val="24"/>
                <w:szCs w:val="24"/>
              </w:rPr>
              <w:t>literature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852EF7">
              <w:rPr>
                <w:bCs/>
                <w:sz w:val="24"/>
              </w:rPr>
              <w:t>Péri-Nagy</w:t>
            </w:r>
            <w:proofErr w:type="spellEnd"/>
            <w:r w:rsidR="00852EF7">
              <w:rPr>
                <w:bCs/>
                <w:sz w:val="24"/>
              </w:rPr>
              <w:t xml:space="preserve"> Zsuzsanna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852EF7">
              <w:rPr>
                <w:bCs/>
                <w:sz w:val="24"/>
              </w:rPr>
              <w:t>peri.zsuzsanna@kre.hu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653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653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6536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852EF7" w:rsidRDefault="00852EF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852EF7">
              <w:rPr>
                <w:rFonts w:eastAsia="Calibri"/>
                <w:sz w:val="24"/>
                <w:szCs w:val="24"/>
              </w:rPr>
              <w:t xml:space="preserve">The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aim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seminar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is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to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offer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an overall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view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different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genres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medieval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English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literature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prose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poetry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drama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. The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works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will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be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discussed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their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complex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contexts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and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course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will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offer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an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insight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into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medieval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ways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thinking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mentalités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, and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characteristics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oral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and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written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ways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literary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rFonts w:eastAsia="Calibri"/>
                <w:sz w:val="24"/>
                <w:szCs w:val="24"/>
              </w:rPr>
              <w:t>expression</w:t>
            </w:r>
            <w:proofErr w:type="spellEnd"/>
            <w:r w:rsidRPr="00852EF7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52EF7">
              <w:rPr>
                <w:sz w:val="24"/>
                <w:szCs w:val="24"/>
              </w:rPr>
              <w:t>Each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will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include</w:t>
            </w:r>
            <w:proofErr w:type="spellEnd"/>
            <w:r w:rsidRPr="00852EF7">
              <w:rPr>
                <w:sz w:val="24"/>
                <w:szCs w:val="24"/>
              </w:rPr>
              <w:t xml:space="preserve"> a </w:t>
            </w:r>
            <w:proofErr w:type="spellStart"/>
            <w:r w:rsidRPr="00852EF7">
              <w:rPr>
                <w:sz w:val="24"/>
                <w:szCs w:val="24"/>
              </w:rPr>
              <w:t>five-minute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quiz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on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the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day</w:t>
            </w:r>
            <w:proofErr w:type="spellEnd"/>
            <w:r w:rsidRPr="00852EF7">
              <w:rPr>
                <w:sz w:val="24"/>
                <w:szCs w:val="24"/>
              </w:rPr>
              <w:t xml:space="preserve">’s </w:t>
            </w:r>
            <w:proofErr w:type="spellStart"/>
            <w:r w:rsidRPr="00852EF7">
              <w:rPr>
                <w:sz w:val="24"/>
                <w:szCs w:val="24"/>
              </w:rPr>
              <w:t>reading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assignment</w:t>
            </w:r>
            <w:proofErr w:type="spellEnd"/>
            <w:r w:rsidRPr="00852EF7">
              <w:rPr>
                <w:sz w:val="24"/>
                <w:szCs w:val="24"/>
              </w:rPr>
              <w:t xml:space="preserve">, and </w:t>
            </w:r>
            <w:proofErr w:type="spellStart"/>
            <w:r w:rsidRPr="00852EF7">
              <w:rPr>
                <w:sz w:val="24"/>
                <w:szCs w:val="24"/>
              </w:rPr>
              <w:t>challenging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discussions</w:t>
            </w:r>
            <w:proofErr w:type="spellEnd"/>
            <w:r w:rsidRPr="00852EF7">
              <w:rPr>
                <w:sz w:val="24"/>
                <w:szCs w:val="24"/>
              </w:rPr>
              <w:t xml:space="preserve">. </w:t>
            </w:r>
            <w:proofErr w:type="spellStart"/>
            <w:r w:rsidRPr="00852EF7">
              <w:rPr>
                <w:sz w:val="24"/>
                <w:szCs w:val="24"/>
              </w:rPr>
              <w:t>Besides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regular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attendance</w:t>
            </w:r>
            <w:proofErr w:type="spellEnd"/>
            <w:r w:rsidRPr="00852EF7">
              <w:rPr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sz w:val="24"/>
                <w:szCs w:val="24"/>
              </w:rPr>
              <w:t>assessment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will</w:t>
            </w:r>
            <w:proofErr w:type="spellEnd"/>
            <w:r w:rsidRPr="00852EF7">
              <w:rPr>
                <w:sz w:val="24"/>
                <w:szCs w:val="24"/>
              </w:rPr>
              <w:t xml:space="preserve"> be </w:t>
            </w:r>
            <w:proofErr w:type="spellStart"/>
            <w:r w:rsidRPr="00852EF7">
              <w:rPr>
                <w:sz w:val="24"/>
                <w:szCs w:val="24"/>
              </w:rPr>
              <w:t>based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on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in-class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activity</w:t>
            </w:r>
            <w:proofErr w:type="spellEnd"/>
            <w:r w:rsidRPr="00852EF7">
              <w:rPr>
                <w:sz w:val="24"/>
                <w:szCs w:val="24"/>
              </w:rPr>
              <w:t xml:space="preserve">, a </w:t>
            </w:r>
            <w:proofErr w:type="spellStart"/>
            <w:r w:rsidRPr="00852EF7">
              <w:rPr>
                <w:sz w:val="24"/>
                <w:szCs w:val="24"/>
              </w:rPr>
              <w:t>short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oral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presentation</w:t>
            </w:r>
            <w:proofErr w:type="spellEnd"/>
            <w:r w:rsidRPr="00852EF7">
              <w:rPr>
                <w:sz w:val="24"/>
                <w:szCs w:val="24"/>
              </w:rPr>
              <w:t xml:space="preserve">, </w:t>
            </w:r>
            <w:proofErr w:type="spellStart"/>
            <w:r w:rsidRPr="00852EF7">
              <w:rPr>
                <w:sz w:val="24"/>
                <w:szCs w:val="24"/>
              </w:rPr>
              <w:t>in-class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tests</w:t>
            </w:r>
            <w:proofErr w:type="spellEnd"/>
            <w:r w:rsidRPr="00852EF7">
              <w:rPr>
                <w:sz w:val="24"/>
                <w:szCs w:val="24"/>
              </w:rPr>
              <w:t xml:space="preserve"> and </w:t>
            </w:r>
            <w:proofErr w:type="gramStart"/>
            <w:r w:rsidRPr="00852EF7">
              <w:rPr>
                <w:sz w:val="24"/>
                <w:szCs w:val="24"/>
              </w:rPr>
              <w:t>a</w:t>
            </w:r>
            <w:proofErr w:type="gramEnd"/>
            <w:r w:rsidRPr="00852EF7">
              <w:rPr>
                <w:sz w:val="24"/>
                <w:szCs w:val="24"/>
              </w:rPr>
              <w:t xml:space="preserve"> 5 </w:t>
            </w:r>
            <w:proofErr w:type="spellStart"/>
            <w:r w:rsidRPr="00852EF7">
              <w:rPr>
                <w:sz w:val="24"/>
                <w:szCs w:val="24"/>
              </w:rPr>
              <w:t>pages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long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seminar</w:t>
            </w:r>
            <w:proofErr w:type="spellEnd"/>
            <w:r w:rsidRPr="00852EF7">
              <w:rPr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sz w:val="24"/>
                <w:szCs w:val="24"/>
              </w:rPr>
              <w:t>paper</w:t>
            </w:r>
            <w:proofErr w:type="spellEnd"/>
            <w:r w:rsidRPr="00852EF7">
              <w:rPr>
                <w:sz w:val="24"/>
                <w:szCs w:val="24"/>
              </w:rPr>
              <w:t>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852EF7" w:rsidRPr="00852EF7" w:rsidRDefault="00852EF7" w:rsidP="00852EF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i/>
                <w:sz w:val="24"/>
                <w:szCs w:val="24"/>
              </w:rPr>
              <w:t>Caedmon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Vision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sz w:val="24"/>
                <w:szCs w:val="24"/>
              </w:rPr>
              <w:t>from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Bede’s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Historia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Ecclesiastica</w:t>
            </w:r>
            <w:proofErr w:type="spellEnd"/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852EF7">
              <w:rPr>
                <w:bCs/>
                <w:sz w:val="24"/>
                <w:szCs w:val="24"/>
              </w:rPr>
              <w:t>Caedmon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Hymn</w:t>
            </w:r>
            <w:proofErr w:type="spellEnd"/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52EF7">
              <w:rPr>
                <w:bCs/>
                <w:sz w:val="24"/>
                <w:szCs w:val="24"/>
              </w:rPr>
              <w:t xml:space="preserve">King Alfred’s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Preface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sz w:val="24"/>
                <w:szCs w:val="24"/>
              </w:rPr>
              <w:t>to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St. </w:t>
            </w:r>
            <w:proofErr w:type="spellStart"/>
            <w:r w:rsidRPr="00852EF7">
              <w:rPr>
                <w:bCs/>
                <w:sz w:val="24"/>
                <w:szCs w:val="24"/>
              </w:rPr>
              <w:t>Gregory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Pastoral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Care</w:t>
            </w:r>
            <w:proofErr w:type="spellEnd"/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i/>
                <w:sz w:val="24"/>
                <w:szCs w:val="24"/>
              </w:rPr>
              <w:t>Beowulf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. 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i/>
                <w:sz w:val="24"/>
                <w:szCs w:val="24"/>
              </w:rPr>
              <w:t xml:space="preserve">Sir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Orfeo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>.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i/>
                <w:sz w:val="24"/>
                <w:szCs w:val="24"/>
              </w:rPr>
              <w:t xml:space="preserve">Sir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Gawain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the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Green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Knight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>.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52EF7">
              <w:rPr>
                <w:bCs/>
                <w:sz w:val="24"/>
                <w:szCs w:val="24"/>
              </w:rPr>
              <w:t xml:space="preserve">Chaucer,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Troilus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Criseyde</w:t>
            </w:r>
            <w:proofErr w:type="spellEnd"/>
            <w:r w:rsidRPr="00852EF7">
              <w:rPr>
                <w:bCs/>
                <w:sz w:val="24"/>
                <w:szCs w:val="24"/>
              </w:rPr>
              <w:t>.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r w:rsidRPr="00852EF7">
              <w:rPr>
                <w:bCs/>
                <w:i/>
                <w:sz w:val="24"/>
                <w:szCs w:val="24"/>
              </w:rPr>
              <w:t xml:space="preserve">Chaucer, The Canterbury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Tales</w:t>
            </w:r>
            <w:proofErr w:type="spellEnd"/>
            <w:r w:rsidRPr="00852EF7">
              <w:rPr>
                <w:bCs/>
                <w:sz w:val="24"/>
                <w:szCs w:val="24"/>
              </w:rPr>
              <w:t>:</w:t>
            </w:r>
            <w:r w:rsidRPr="00852EF7">
              <w:rPr>
                <w:bCs/>
                <w:i/>
                <w:sz w:val="24"/>
                <w:szCs w:val="24"/>
              </w:rPr>
              <w:t xml:space="preserve"> General</w:t>
            </w:r>
            <w:r w:rsidRPr="00852E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Prologue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. The Miller’s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Tale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bCs/>
                <w:i/>
                <w:sz w:val="24"/>
                <w:szCs w:val="24"/>
              </w:rPr>
              <w:t>Nun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’s </w:t>
            </w:r>
            <w:proofErr w:type="spellStart"/>
            <w:r>
              <w:rPr>
                <w:bCs/>
                <w:i/>
                <w:sz w:val="24"/>
                <w:szCs w:val="24"/>
              </w:rPr>
              <w:t>Priest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’s </w:t>
            </w:r>
            <w:proofErr w:type="spellStart"/>
            <w:r>
              <w:rPr>
                <w:bCs/>
                <w:i/>
                <w:sz w:val="24"/>
                <w:szCs w:val="24"/>
              </w:rPr>
              <w:t>Tale</w:t>
            </w:r>
            <w:proofErr w:type="spellEnd"/>
            <w:r>
              <w:rPr>
                <w:bCs/>
                <w:i/>
                <w:sz w:val="24"/>
                <w:szCs w:val="24"/>
              </w:rPr>
              <w:t>,</w:t>
            </w:r>
            <w:r w:rsidRPr="00852EF7">
              <w:rPr>
                <w:bCs/>
                <w:i/>
                <w:sz w:val="24"/>
                <w:szCs w:val="24"/>
              </w:rPr>
              <w:t xml:space="preserve"> The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Wife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Bath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’s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Tale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. </w:t>
            </w:r>
          </w:p>
          <w:p w:rsidR="00852EF7" w:rsidRPr="00852EF7" w:rsidRDefault="00852EF7" w:rsidP="00852EF7">
            <w:pPr>
              <w:keepNext/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sz w:val="24"/>
                <w:szCs w:val="24"/>
              </w:rPr>
              <w:t>Julian</w:t>
            </w:r>
            <w:proofErr w:type="spellEnd"/>
            <w:r w:rsidRPr="00852EF7">
              <w:rPr>
                <w:bCs/>
                <w:sz w:val="24"/>
                <w:szCs w:val="24"/>
              </w:rPr>
              <w:t xml:space="preserve"> of Norwich,</w:t>
            </w:r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Revelations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the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2EF7">
              <w:rPr>
                <w:bCs/>
                <w:i/>
                <w:sz w:val="24"/>
                <w:szCs w:val="24"/>
              </w:rPr>
              <w:t>Divine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Love. </w:t>
            </w:r>
            <w:proofErr w:type="spellStart"/>
            <w:r w:rsidRPr="00852EF7">
              <w:rPr>
                <w:bCs/>
                <w:sz w:val="24"/>
                <w:szCs w:val="24"/>
              </w:rPr>
              <w:t>Chapters</w:t>
            </w:r>
            <w:proofErr w:type="spellEnd"/>
            <w:r w:rsidRPr="00852EF7">
              <w:rPr>
                <w:bCs/>
                <w:i/>
                <w:sz w:val="24"/>
                <w:szCs w:val="24"/>
              </w:rPr>
              <w:t xml:space="preserve"> 1-5; 83-86. </w:t>
            </w:r>
          </w:p>
          <w:p w:rsidR="00852EF7" w:rsidRPr="00852EF7" w:rsidRDefault="00852EF7" w:rsidP="00852EF7">
            <w:pPr>
              <w:keepNext/>
              <w:pBdr>
                <w:bottom w:val="single" w:sz="6" w:space="1" w:color="auto"/>
              </w:pBdr>
              <w:spacing w:before="240" w:after="60"/>
              <w:outlineLvl w:val="3"/>
              <w:rPr>
                <w:bCs/>
                <w:i/>
                <w:sz w:val="24"/>
                <w:szCs w:val="24"/>
              </w:rPr>
            </w:pPr>
            <w:proofErr w:type="spellStart"/>
            <w:r w:rsidRPr="00852EF7">
              <w:rPr>
                <w:bCs/>
                <w:i/>
                <w:sz w:val="24"/>
                <w:szCs w:val="24"/>
              </w:rPr>
              <w:t>Mankind</w:t>
            </w:r>
            <w:proofErr w:type="spellEnd"/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943575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724B1"/>
    <w:rsid w:val="004D5ED7"/>
    <w:rsid w:val="006C2C24"/>
    <w:rsid w:val="00852EF7"/>
    <w:rsid w:val="00906536"/>
    <w:rsid w:val="00943575"/>
    <w:rsid w:val="00B14FD4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2018-10-14T12:14:00Z</dcterms:created>
  <dcterms:modified xsi:type="dcterms:W3CDTF">2018-10-14T12:14:00Z</dcterms:modified>
</cp:coreProperties>
</file>