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810B34">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6879AB" w:rsidRPr="006879AB">
              <w:rPr>
                <w:bCs/>
                <w:sz w:val="24"/>
                <w:szCs w:val="24"/>
                <w:lang w:val="en-GB"/>
              </w:rPr>
              <w:t xml:space="preserve">The </w:t>
            </w:r>
            <w:r w:rsidR="006879AB" w:rsidRPr="006879AB">
              <w:rPr>
                <w:sz w:val="24"/>
                <w:szCs w:val="24"/>
                <w:lang w:val="en-GB"/>
              </w:rPr>
              <w:t>Culture of the English Speaking Countries: The Art and Culture of Britain −</w:t>
            </w:r>
            <w:proofErr w:type="gramStart"/>
            <w:r w:rsidR="006879AB" w:rsidRPr="006879AB">
              <w:rPr>
                <w:sz w:val="24"/>
                <w:szCs w:val="24"/>
                <w:lang w:val="en-GB"/>
              </w:rPr>
              <w:t>A</w:t>
            </w:r>
            <w:proofErr w:type="gramEnd"/>
            <w:r w:rsidR="006879AB" w:rsidRPr="006879AB">
              <w:rPr>
                <w:sz w:val="24"/>
                <w:szCs w:val="24"/>
                <w:lang w:val="en-GB"/>
              </w:rPr>
              <w:t xml:space="preserve"> course for future teachers of English</w:t>
            </w:r>
            <w:r w:rsidR="006879AB">
              <w:rPr>
                <w:sz w:val="24"/>
                <w:szCs w:val="24"/>
                <w:lang w:val="en-GB"/>
              </w:rPr>
              <w:t xml:space="preserve">, </w:t>
            </w:r>
            <w:r w:rsidR="00033134">
              <w:rPr>
                <w:sz w:val="24"/>
                <w:szCs w:val="24"/>
                <w:lang w:val="en-GB"/>
              </w:rPr>
              <w:t>ERPB-</w:t>
            </w:r>
            <w:bookmarkStart w:id="0" w:name="_GoBack"/>
            <w:bookmarkEnd w:id="0"/>
            <w:r w:rsidR="006879AB">
              <w:rPr>
                <w:sz w:val="24"/>
                <w:szCs w:val="24"/>
                <w:lang w:val="en-GB"/>
              </w:rPr>
              <w:t>TNA 2241</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w:t>
            </w:r>
            <w:proofErr w:type="spellEnd"/>
            <w:r w:rsidRPr="003716B5">
              <w:rPr>
                <w:bCs/>
                <w:i/>
                <w:sz w:val="24"/>
              </w:rPr>
              <w:t xml:space="preserve">’s </w:t>
            </w:r>
            <w:proofErr w:type="spellStart"/>
            <w:r w:rsidRPr="003716B5">
              <w:rPr>
                <w:bCs/>
                <w:i/>
                <w:sz w:val="24"/>
              </w:rPr>
              <w:t>Name</w:t>
            </w:r>
            <w:proofErr w:type="spellEnd"/>
            <w:r>
              <w:rPr>
                <w:bCs/>
                <w:sz w:val="24"/>
              </w:rPr>
              <w:t xml:space="preserve">: </w:t>
            </w:r>
            <w:r w:rsidR="006879AB">
              <w:rPr>
                <w:bCs/>
                <w:sz w:val="24"/>
              </w:rPr>
              <w:t>Dr. Erzsébet Stróbl</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w:t>
            </w:r>
            <w:proofErr w:type="spellEnd"/>
            <w:r w:rsidRPr="003716B5">
              <w:rPr>
                <w:bCs/>
                <w:i/>
                <w:sz w:val="24"/>
              </w:rPr>
              <w:t xml:space="preserve">’s Email </w:t>
            </w:r>
            <w:proofErr w:type="spellStart"/>
            <w:r w:rsidRPr="003716B5">
              <w:rPr>
                <w:bCs/>
                <w:i/>
                <w:sz w:val="24"/>
              </w:rPr>
              <w:t>Address</w:t>
            </w:r>
            <w:proofErr w:type="spellEnd"/>
            <w:r>
              <w:rPr>
                <w:bCs/>
                <w:sz w:val="24"/>
              </w:rPr>
              <w:t xml:space="preserve">: </w:t>
            </w:r>
            <w:r w:rsidR="006879AB" w:rsidRPr="00BD7E96">
              <w:rPr>
                <w:bCs/>
                <w:sz w:val="24"/>
                <w:lang w:val="en-GB"/>
              </w:rPr>
              <w:t>erzsebet.strobl@gmail.com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6879AB">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1"/>
                        <w14:checkedState w14:val="2612" w14:font="MS Gothic"/>
                        <w14:uncheckedState w14:val="2610" w14:font="MS Gothic"/>
                      </w14:checkbox>
                    </w:sdtPr>
                    <w:sdtEndPr/>
                    <w:sdtContent>
                      <w:r w:rsidR="006879AB">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6879AB">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Pr="006879AB" w:rsidRDefault="004D5ED7" w:rsidP="00810B34">
            <w:pPr>
              <w:rPr>
                <w:b/>
                <w:sz w:val="24"/>
                <w:szCs w:val="24"/>
              </w:rPr>
            </w:pPr>
            <w:proofErr w:type="spellStart"/>
            <w:r w:rsidRPr="006879AB">
              <w:rPr>
                <w:b/>
                <w:sz w:val="24"/>
                <w:szCs w:val="24"/>
              </w:rPr>
              <w:t>Course</w:t>
            </w:r>
            <w:proofErr w:type="spellEnd"/>
            <w:r w:rsidRPr="006879AB">
              <w:rPr>
                <w:b/>
                <w:sz w:val="24"/>
                <w:szCs w:val="24"/>
              </w:rPr>
              <w:t xml:space="preserve"> </w:t>
            </w:r>
            <w:proofErr w:type="spellStart"/>
            <w:r w:rsidRPr="006879AB">
              <w:rPr>
                <w:b/>
                <w:sz w:val="24"/>
                <w:szCs w:val="24"/>
              </w:rPr>
              <w:t>Description</w:t>
            </w:r>
            <w:proofErr w:type="spellEnd"/>
            <w:r w:rsidRPr="006879AB">
              <w:rPr>
                <w:b/>
                <w:sz w:val="24"/>
                <w:szCs w:val="24"/>
              </w:rPr>
              <w:t>:</w:t>
            </w:r>
            <w:r w:rsidR="006879AB" w:rsidRPr="006879AB">
              <w:rPr>
                <w:bCs/>
                <w:sz w:val="24"/>
                <w:szCs w:val="24"/>
                <w:lang w:val="en-GB"/>
              </w:rPr>
              <w:t xml:space="preserve"> The aim of this course is to</w:t>
            </w:r>
            <w:r w:rsidR="006879AB" w:rsidRPr="006879AB">
              <w:rPr>
                <w:sz w:val="24"/>
                <w:szCs w:val="24"/>
                <w:lang w:val="en-GB"/>
              </w:rPr>
              <w:t xml:space="preserve"> provide insights into the major periods of British cultural history and to offer future EFL teachers some practical ideas and guidance about the possibilities of introducing art and culture into the EFL classroom. Students will be invited to analyse some outstanding British works of art from the Celtic period to the late 19</w:t>
            </w:r>
            <w:r w:rsidR="006879AB" w:rsidRPr="006879AB">
              <w:rPr>
                <w:sz w:val="24"/>
                <w:szCs w:val="24"/>
                <w:vertAlign w:val="superscript"/>
                <w:lang w:val="en-GB"/>
              </w:rPr>
              <w:t>th</w:t>
            </w:r>
            <w:r w:rsidR="006879AB" w:rsidRPr="006879AB">
              <w:rPr>
                <w:sz w:val="24"/>
                <w:szCs w:val="24"/>
                <w:lang w:val="en-GB"/>
              </w:rPr>
              <w:t xml:space="preserve"> century, and to create their own art or culture related EFL classroom activity.</w:t>
            </w:r>
          </w:p>
          <w:p w:rsidR="004D5ED7" w:rsidRPr="006879AB" w:rsidRDefault="004D5ED7" w:rsidP="00810B34">
            <w:pPr>
              <w:ind w:left="283" w:right="293"/>
              <w:jc w:val="both"/>
              <w:rPr>
                <w:sz w:val="24"/>
                <w:szCs w:val="24"/>
                <w:lang w:val="en-US"/>
              </w:rPr>
            </w:pPr>
          </w:p>
          <w:p w:rsidR="004D5ED7" w:rsidRPr="006879AB"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Pr="006879AB" w:rsidRDefault="004D5ED7" w:rsidP="00810B34">
            <w:pPr>
              <w:rPr>
                <w:b/>
                <w:sz w:val="24"/>
                <w:szCs w:val="24"/>
              </w:rPr>
            </w:pPr>
            <w:proofErr w:type="spellStart"/>
            <w:r w:rsidRPr="006879AB">
              <w:rPr>
                <w:b/>
                <w:sz w:val="24"/>
                <w:szCs w:val="24"/>
              </w:rPr>
              <w:t>Bibliography</w:t>
            </w:r>
            <w:proofErr w:type="spellEnd"/>
            <w:r w:rsidRPr="006879AB">
              <w:rPr>
                <w:b/>
                <w:sz w:val="24"/>
                <w:szCs w:val="24"/>
              </w:rPr>
              <w:t>:</w:t>
            </w:r>
          </w:p>
          <w:p w:rsidR="006879AB" w:rsidRPr="006879AB" w:rsidRDefault="006879AB" w:rsidP="006879AB">
            <w:pPr>
              <w:ind w:left="709" w:hanging="709"/>
              <w:rPr>
                <w:bCs/>
                <w:sz w:val="24"/>
                <w:szCs w:val="24"/>
                <w:lang w:val="en-GB"/>
              </w:rPr>
            </w:pPr>
            <w:r w:rsidRPr="006879AB">
              <w:rPr>
                <w:bCs/>
                <w:sz w:val="24"/>
                <w:szCs w:val="24"/>
                <w:lang w:val="en-GB"/>
              </w:rPr>
              <w:t>Keddie,</w:t>
            </w:r>
            <w:r w:rsidRPr="006879AB">
              <w:rPr>
                <w:bCs/>
                <w:i/>
                <w:sz w:val="24"/>
                <w:szCs w:val="24"/>
                <w:lang w:val="en-GB"/>
              </w:rPr>
              <w:t xml:space="preserve"> </w:t>
            </w:r>
            <w:r w:rsidRPr="006879AB">
              <w:rPr>
                <w:bCs/>
                <w:sz w:val="24"/>
                <w:szCs w:val="24"/>
                <w:lang w:val="en-GB"/>
              </w:rPr>
              <w:t>Jamie.</w:t>
            </w:r>
            <w:r w:rsidRPr="006879AB">
              <w:rPr>
                <w:bCs/>
                <w:i/>
                <w:sz w:val="24"/>
                <w:szCs w:val="24"/>
                <w:lang w:val="en-GB"/>
              </w:rPr>
              <w:t xml:space="preserve"> Images</w:t>
            </w:r>
            <w:r w:rsidRPr="006879AB">
              <w:rPr>
                <w:bCs/>
                <w:sz w:val="24"/>
                <w:szCs w:val="24"/>
                <w:lang w:val="en-GB"/>
              </w:rPr>
              <w:t>, Resource Books for Teachers. Oxford: Oxford UP, 2009.</w:t>
            </w:r>
          </w:p>
          <w:p w:rsidR="006879AB" w:rsidRPr="006879AB" w:rsidRDefault="006879AB" w:rsidP="006879AB">
            <w:pPr>
              <w:ind w:left="709" w:hanging="709"/>
              <w:rPr>
                <w:bCs/>
                <w:sz w:val="24"/>
                <w:szCs w:val="24"/>
                <w:lang w:val="en-GB"/>
              </w:rPr>
            </w:pPr>
            <w:r w:rsidRPr="006879AB">
              <w:rPr>
                <w:bCs/>
                <w:sz w:val="24"/>
                <w:szCs w:val="24"/>
                <w:lang w:val="en-GB"/>
              </w:rPr>
              <w:t xml:space="preserve">Grundy, Peter, </w:t>
            </w:r>
            <w:proofErr w:type="spellStart"/>
            <w:r w:rsidRPr="006879AB">
              <w:rPr>
                <w:bCs/>
                <w:sz w:val="24"/>
                <w:szCs w:val="24"/>
                <w:lang w:val="en-GB"/>
              </w:rPr>
              <w:t>Hania</w:t>
            </w:r>
            <w:proofErr w:type="spellEnd"/>
            <w:r w:rsidRPr="006879AB">
              <w:rPr>
                <w:bCs/>
                <w:sz w:val="24"/>
                <w:szCs w:val="24"/>
                <w:lang w:val="en-GB"/>
              </w:rPr>
              <w:t xml:space="preserve"> </w:t>
            </w:r>
            <w:proofErr w:type="spellStart"/>
            <w:r w:rsidRPr="006879AB">
              <w:rPr>
                <w:bCs/>
                <w:sz w:val="24"/>
                <w:szCs w:val="24"/>
                <w:lang w:val="en-GB"/>
              </w:rPr>
              <w:t>Bociek</w:t>
            </w:r>
            <w:proofErr w:type="spellEnd"/>
            <w:r w:rsidRPr="006879AB">
              <w:rPr>
                <w:bCs/>
                <w:sz w:val="24"/>
                <w:szCs w:val="24"/>
                <w:lang w:val="en-GB"/>
              </w:rPr>
              <w:t xml:space="preserve">, Kevin Parker. </w:t>
            </w:r>
            <w:r w:rsidRPr="006879AB">
              <w:rPr>
                <w:bCs/>
                <w:i/>
                <w:sz w:val="24"/>
                <w:szCs w:val="24"/>
                <w:lang w:val="en-GB"/>
              </w:rPr>
              <w:t xml:space="preserve">English through Art, </w:t>
            </w:r>
            <w:r w:rsidRPr="006879AB">
              <w:rPr>
                <w:bCs/>
                <w:sz w:val="24"/>
                <w:szCs w:val="24"/>
                <w:lang w:val="en-GB"/>
              </w:rPr>
              <w:t xml:space="preserve">The Resourceful Teacher Series. </w:t>
            </w:r>
            <w:proofErr w:type="spellStart"/>
            <w:r w:rsidRPr="006879AB">
              <w:rPr>
                <w:bCs/>
                <w:sz w:val="24"/>
                <w:szCs w:val="24"/>
                <w:lang w:val="en-GB"/>
              </w:rPr>
              <w:t>Hebling</w:t>
            </w:r>
            <w:proofErr w:type="spellEnd"/>
            <w:r w:rsidRPr="006879AB">
              <w:rPr>
                <w:bCs/>
                <w:sz w:val="24"/>
                <w:szCs w:val="24"/>
                <w:lang w:val="en-GB"/>
              </w:rPr>
              <w:t xml:space="preserve"> Languages, 2011. </w:t>
            </w:r>
          </w:p>
          <w:p w:rsidR="006879AB" w:rsidRPr="006879AB" w:rsidRDefault="006879AB" w:rsidP="006879AB">
            <w:pPr>
              <w:rPr>
                <w:bCs/>
                <w:sz w:val="24"/>
                <w:szCs w:val="24"/>
                <w:lang w:val="en-GB"/>
              </w:rPr>
            </w:pPr>
            <w:r w:rsidRPr="006879AB">
              <w:rPr>
                <w:bCs/>
                <w:sz w:val="24"/>
                <w:szCs w:val="24"/>
                <w:lang w:val="en-GB"/>
              </w:rPr>
              <w:t xml:space="preserve">Halliday, F. E. </w:t>
            </w:r>
            <w:r w:rsidRPr="006879AB">
              <w:rPr>
                <w:bCs/>
                <w:i/>
                <w:sz w:val="24"/>
                <w:szCs w:val="24"/>
                <w:lang w:val="en-GB"/>
              </w:rPr>
              <w:t xml:space="preserve">An Illustrated Cultural History of England. </w:t>
            </w:r>
            <w:r w:rsidRPr="006879AB">
              <w:rPr>
                <w:bCs/>
                <w:sz w:val="24"/>
                <w:szCs w:val="24"/>
                <w:lang w:val="en-GB"/>
              </w:rPr>
              <w:t>London, Thames and Hudson, 1986.</w:t>
            </w:r>
          </w:p>
          <w:p w:rsidR="006879AB" w:rsidRPr="006879AB" w:rsidRDefault="006879AB" w:rsidP="006879AB">
            <w:pPr>
              <w:rPr>
                <w:bCs/>
                <w:sz w:val="24"/>
                <w:szCs w:val="24"/>
                <w:lang w:val="en-GB"/>
              </w:rPr>
            </w:pPr>
            <w:proofErr w:type="spellStart"/>
            <w:r w:rsidRPr="006879AB">
              <w:rPr>
                <w:bCs/>
                <w:sz w:val="24"/>
                <w:szCs w:val="24"/>
                <w:lang w:val="en-GB"/>
              </w:rPr>
              <w:t>Girouard</w:t>
            </w:r>
            <w:proofErr w:type="spellEnd"/>
            <w:r w:rsidRPr="006879AB">
              <w:rPr>
                <w:bCs/>
                <w:sz w:val="24"/>
                <w:szCs w:val="24"/>
                <w:lang w:val="en-GB"/>
              </w:rPr>
              <w:t xml:space="preserve">, Mark. </w:t>
            </w:r>
            <w:r w:rsidRPr="006879AB">
              <w:rPr>
                <w:bCs/>
                <w:i/>
                <w:sz w:val="24"/>
                <w:szCs w:val="24"/>
                <w:lang w:val="en-GB"/>
              </w:rPr>
              <w:t xml:space="preserve">Life in the English Country House. </w:t>
            </w:r>
            <w:r w:rsidRPr="006879AB">
              <w:rPr>
                <w:bCs/>
                <w:sz w:val="24"/>
                <w:szCs w:val="24"/>
                <w:lang w:val="en-GB"/>
              </w:rPr>
              <w:t>New Haven and London: Yale University Press, 1978.</w:t>
            </w:r>
          </w:p>
          <w:p w:rsidR="006879AB" w:rsidRPr="006879AB" w:rsidRDefault="006879AB" w:rsidP="006879AB">
            <w:pPr>
              <w:ind w:left="709" w:hanging="709"/>
              <w:rPr>
                <w:bCs/>
                <w:sz w:val="24"/>
                <w:szCs w:val="24"/>
                <w:lang w:val="en-GB"/>
              </w:rPr>
            </w:pPr>
            <w:proofErr w:type="spellStart"/>
            <w:r w:rsidRPr="006879AB">
              <w:rPr>
                <w:bCs/>
                <w:sz w:val="24"/>
                <w:szCs w:val="24"/>
                <w:lang w:val="en-GB"/>
              </w:rPr>
              <w:t>Yorke</w:t>
            </w:r>
            <w:proofErr w:type="spellEnd"/>
            <w:r w:rsidRPr="006879AB">
              <w:rPr>
                <w:bCs/>
                <w:sz w:val="24"/>
                <w:szCs w:val="24"/>
                <w:lang w:val="en-GB"/>
              </w:rPr>
              <w:t>, Trevor.</w:t>
            </w:r>
            <w:r w:rsidRPr="006879AB">
              <w:rPr>
                <w:bCs/>
                <w:i/>
                <w:sz w:val="24"/>
                <w:szCs w:val="24"/>
                <w:lang w:val="en-GB"/>
              </w:rPr>
              <w:t xml:space="preserve"> The Country House Explained. </w:t>
            </w:r>
            <w:r w:rsidRPr="006879AB">
              <w:rPr>
                <w:bCs/>
                <w:sz w:val="24"/>
                <w:szCs w:val="24"/>
                <w:lang w:val="en-GB"/>
              </w:rPr>
              <w:t>Newbury: Countryside Books, 2003.</w:t>
            </w:r>
          </w:p>
          <w:p w:rsidR="006879AB" w:rsidRPr="006879AB" w:rsidRDefault="006879AB" w:rsidP="006879AB">
            <w:pPr>
              <w:ind w:left="709" w:hanging="709"/>
              <w:rPr>
                <w:bCs/>
                <w:sz w:val="24"/>
                <w:szCs w:val="24"/>
                <w:lang w:val="en-GB"/>
              </w:rPr>
            </w:pPr>
          </w:p>
          <w:p w:rsidR="004D5ED7" w:rsidRPr="006879AB" w:rsidRDefault="006879AB" w:rsidP="006879AB">
            <w:pPr>
              <w:rPr>
                <w:b/>
                <w:bCs/>
                <w:iCs/>
                <w:sz w:val="24"/>
                <w:szCs w:val="24"/>
                <w:lang w:val="en-US"/>
              </w:rPr>
            </w:pPr>
            <w:r w:rsidRPr="006879AB">
              <w:rPr>
                <w:bCs/>
                <w:sz w:val="24"/>
                <w:szCs w:val="24"/>
                <w:lang w:val="en-GB"/>
              </w:rPr>
              <w:t xml:space="preserve">The Thames and Hudson </w:t>
            </w:r>
            <w:r w:rsidRPr="006879AB">
              <w:rPr>
                <w:b/>
                <w:bCs/>
                <w:sz w:val="24"/>
                <w:szCs w:val="24"/>
                <w:lang w:val="en-GB"/>
              </w:rPr>
              <w:t>World of Art</w:t>
            </w:r>
            <w:r w:rsidRPr="006879AB">
              <w:rPr>
                <w:bCs/>
                <w:sz w:val="24"/>
                <w:szCs w:val="24"/>
                <w:lang w:val="en-GB"/>
              </w:rPr>
              <w:t xml:space="preserve"> Series (with volumes on </w:t>
            </w:r>
            <w:r w:rsidRPr="006879AB">
              <w:rPr>
                <w:bCs/>
                <w:i/>
                <w:sz w:val="24"/>
                <w:szCs w:val="24"/>
                <w:lang w:val="en-GB"/>
              </w:rPr>
              <w:t xml:space="preserve">Art of the Celts </w:t>
            </w:r>
            <w:r w:rsidRPr="006879AB">
              <w:rPr>
                <w:bCs/>
                <w:sz w:val="24"/>
                <w:szCs w:val="24"/>
                <w:lang w:val="en-GB"/>
              </w:rPr>
              <w:t xml:space="preserve">by Lloyd and Jennifer Laing, </w:t>
            </w:r>
            <w:r w:rsidRPr="006879AB">
              <w:rPr>
                <w:bCs/>
                <w:i/>
                <w:sz w:val="24"/>
                <w:szCs w:val="24"/>
                <w:lang w:val="en-GB"/>
              </w:rPr>
              <w:t>The Cathedrals of England</w:t>
            </w:r>
            <w:r w:rsidRPr="006879AB">
              <w:rPr>
                <w:bCs/>
                <w:sz w:val="24"/>
                <w:szCs w:val="24"/>
                <w:lang w:val="en-GB"/>
              </w:rPr>
              <w:t xml:space="preserve"> by Alec Clifton-Taylor, </w:t>
            </w:r>
            <w:r w:rsidRPr="006879AB">
              <w:rPr>
                <w:bCs/>
                <w:i/>
                <w:sz w:val="24"/>
                <w:szCs w:val="24"/>
                <w:lang w:val="en-GB"/>
              </w:rPr>
              <w:t xml:space="preserve">English Architecture </w:t>
            </w:r>
            <w:r w:rsidRPr="006879AB">
              <w:rPr>
                <w:bCs/>
                <w:sz w:val="24"/>
                <w:szCs w:val="24"/>
                <w:lang w:val="en-GB"/>
              </w:rPr>
              <w:t xml:space="preserve">by David Watkin, </w:t>
            </w:r>
            <w:r w:rsidRPr="006879AB">
              <w:rPr>
                <w:bCs/>
                <w:i/>
                <w:sz w:val="24"/>
                <w:szCs w:val="24"/>
                <w:lang w:val="en-GB"/>
              </w:rPr>
              <w:t xml:space="preserve">English Painting </w:t>
            </w:r>
            <w:r w:rsidRPr="006879AB">
              <w:rPr>
                <w:bCs/>
                <w:sz w:val="24"/>
                <w:szCs w:val="24"/>
                <w:lang w:val="en-GB"/>
              </w:rPr>
              <w:t xml:space="preserve">by William Gaunt, </w:t>
            </w:r>
            <w:r w:rsidRPr="006879AB">
              <w:rPr>
                <w:bCs/>
                <w:i/>
                <w:sz w:val="24"/>
                <w:szCs w:val="24"/>
                <w:lang w:val="en-GB"/>
              </w:rPr>
              <w:t xml:space="preserve">Hogarth </w:t>
            </w:r>
            <w:r w:rsidRPr="006879AB">
              <w:rPr>
                <w:bCs/>
                <w:sz w:val="24"/>
                <w:szCs w:val="24"/>
                <w:lang w:val="en-GB"/>
              </w:rPr>
              <w:t xml:space="preserve">by David </w:t>
            </w:r>
            <w:proofErr w:type="spellStart"/>
            <w:r w:rsidRPr="006879AB">
              <w:rPr>
                <w:bCs/>
                <w:sz w:val="24"/>
                <w:szCs w:val="24"/>
                <w:lang w:val="en-GB"/>
              </w:rPr>
              <w:t>Bindman</w:t>
            </w:r>
            <w:proofErr w:type="spellEnd"/>
            <w:r w:rsidRPr="006879AB">
              <w:rPr>
                <w:bCs/>
                <w:sz w:val="24"/>
                <w:szCs w:val="24"/>
                <w:lang w:val="en-GB"/>
              </w:rPr>
              <w:t xml:space="preserve">, </w:t>
            </w:r>
            <w:r w:rsidRPr="006879AB">
              <w:rPr>
                <w:bCs/>
                <w:i/>
                <w:sz w:val="24"/>
                <w:szCs w:val="24"/>
                <w:lang w:val="en-GB"/>
              </w:rPr>
              <w:t xml:space="preserve">William Blake </w:t>
            </w:r>
            <w:r w:rsidRPr="006879AB">
              <w:rPr>
                <w:bCs/>
                <w:sz w:val="24"/>
                <w:szCs w:val="24"/>
                <w:lang w:val="en-GB"/>
              </w:rPr>
              <w:t xml:space="preserve">by Kathleen </w:t>
            </w:r>
            <w:proofErr w:type="spellStart"/>
            <w:r w:rsidRPr="006879AB">
              <w:rPr>
                <w:bCs/>
                <w:sz w:val="24"/>
                <w:szCs w:val="24"/>
                <w:lang w:val="en-GB"/>
              </w:rPr>
              <w:t>Raine</w:t>
            </w:r>
            <w:proofErr w:type="spellEnd"/>
            <w:r w:rsidRPr="006879AB">
              <w:rPr>
                <w:bCs/>
                <w:sz w:val="24"/>
                <w:szCs w:val="24"/>
                <w:lang w:val="en-GB"/>
              </w:rPr>
              <w:t xml:space="preserve">, </w:t>
            </w:r>
            <w:r w:rsidRPr="006879AB">
              <w:rPr>
                <w:bCs/>
                <w:i/>
                <w:sz w:val="24"/>
                <w:szCs w:val="24"/>
                <w:lang w:val="en-GB"/>
              </w:rPr>
              <w:t xml:space="preserve">Constable </w:t>
            </w:r>
            <w:r w:rsidRPr="006879AB">
              <w:rPr>
                <w:bCs/>
                <w:sz w:val="24"/>
                <w:szCs w:val="24"/>
                <w:lang w:val="en-GB"/>
              </w:rPr>
              <w:t xml:space="preserve">by Michael Rosenthal, </w:t>
            </w:r>
            <w:r w:rsidRPr="006879AB">
              <w:rPr>
                <w:bCs/>
                <w:i/>
                <w:sz w:val="24"/>
                <w:szCs w:val="24"/>
                <w:lang w:val="en-GB"/>
              </w:rPr>
              <w:t xml:space="preserve">Turner </w:t>
            </w:r>
            <w:r w:rsidRPr="006879AB">
              <w:rPr>
                <w:bCs/>
                <w:sz w:val="24"/>
                <w:szCs w:val="24"/>
                <w:lang w:val="en-GB"/>
              </w:rPr>
              <w:t xml:space="preserve">by Graham Reynolds, </w:t>
            </w:r>
            <w:r w:rsidRPr="006879AB">
              <w:rPr>
                <w:bCs/>
                <w:i/>
                <w:sz w:val="24"/>
                <w:szCs w:val="24"/>
                <w:lang w:val="en-GB"/>
              </w:rPr>
              <w:t xml:space="preserve">Victorian Architecture </w:t>
            </w:r>
            <w:r w:rsidRPr="006879AB">
              <w:rPr>
                <w:bCs/>
                <w:sz w:val="24"/>
                <w:szCs w:val="24"/>
                <w:lang w:val="en-GB"/>
              </w:rPr>
              <w:t xml:space="preserve">by Roger Dixon and Stefan Muthesius, </w:t>
            </w:r>
            <w:r w:rsidRPr="006879AB">
              <w:rPr>
                <w:bCs/>
                <w:i/>
                <w:sz w:val="24"/>
                <w:szCs w:val="24"/>
                <w:lang w:val="en-GB"/>
              </w:rPr>
              <w:t xml:space="preserve">Victorian Painting </w:t>
            </w:r>
            <w:r w:rsidRPr="006879AB">
              <w:rPr>
                <w:bCs/>
                <w:sz w:val="24"/>
                <w:szCs w:val="24"/>
                <w:lang w:val="en-GB"/>
              </w:rPr>
              <w:t xml:space="preserve">by Julian </w:t>
            </w:r>
            <w:proofErr w:type="spellStart"/>
            <w:r w:rsidRPr="006879AB">
              <w:rPr>
                <w:bCs/>
                <w:sz w:val="24"/>
                <w:szCs w:val="24"/>
                <w:lang w:val="en-GB"/>
              </w:rPr>
              <w:t>Treuherz</w:t>
            </w:r>
            <w:proofErr w:type="spellEnd"/>
            <w:r w:rsidRPr="006879AB">
              <w:rPr>
                <w:bCs/>
                <w:sz w:val="24"/>
                <w:szCs w:val="24"/>
                <w:lang w:val="en-GB"/>
              </w:rPr>
              <w:t xml:space="preserve">, </w:t>
            </w:r>
            <w:r w:rsidRPr="006879AB">
              <w:rPr>
                <w:bCs/>
                <w:i/>
                <w:sz w:val="24"/>
                <w:szCs w:val="24"/>
                <w:lang w:val="en-GB"/>
              </w:rPr>
              <w:t xml:space="preserve">The Pre-Raphaelites </w:t>
            </w:r>
            <w:r w:rsidRPr="006879AB">
              <w:rPr>
                <w:bCs/>
                <w:sz w:val="24"/>
                <w:szCs w:val="24"/>
                <w:lang w:val="en-GB"/>
              </w:rPr>
              <w:t xml:space="preserve">by Timothy Hilton, </w:t>
            </w:r>
            <w:r w:rsidRPr="006879AB">
              <w:rPr>
                <w:bCs/>
                <w:i/>
                <w:sz w:val="24"/>
                <w:szCs w:val="24"/>
                <w:lang w:val="en-GB"/>
              </w:rPr>
              <w:t xml:space="preserve">The Arts and Crafts Movement </w:t>
            </w:r>
            <w:r w:rsidRPr="006879AB">
              <w:rPr>
                <w:bCs/>
                <w:sz w:val="24"/>
                <w:szCs w:val="24"/>
                <w:lang w:val="en-GB"/>
              </w:rPr>
              <w:t xml:space="preserve">by Wendy Kaplan, </w:t>
            </w:r>
            <w:r w:rsidRPr="006879AB">
              <w:rPr>
                <w:bCs/>
                <w:i/>
                <w:sz w:val="24"/>
                <w:szCs w:val="24"/>
                <w:lang w:val="en-GB"/>
              </w:rPr>
              <w:t xml:space="preserve">Charles Rennie Mackintosh </w:t>
            </w:r>
            <w:r w:rsidRPr="006879AB">
              <w:rPr>
                <w:bCs/>
                <w:sz w:val="24"/>
                <w:szCs w:val="24"/>
                <w:lang w:val="en-GB"/>
              </w:rPr>
              <w:t>by Alan Crawford)</w:t>
            </w:r>
          </w:p>
          <w:p w:rsidR="004D5ED7" w:rsidRPr="006879AB" w:rsidRDefault="004D5ED7" w:rsidP="00810B34">
            <w:pPr>
              <w:rPr>
                <w:b/>
                <w:bCs/>
                <w:iCs/>
                <w:sz w:val="24"/>
                <w:szCs w:val="24"/>
                <w:lang w:val="en-US"/>
              </w:rPr>
            </w:pPr>
          </w:p>
          <w:p w:rsidR="004D5ED7" w:rsidRPr="006879AB" w:rsidRDefault="004D5ED7" w:rsidP="00810B34">
            <w:pPr>
              <w:rPr>
                <w:b/>
                <w:sz w:val="24"/>
                <w:szCs w:val="24"/>
              </w:rPr>
            </w:pPr>
          </w:p>
        </w:tc>
      </w:tr>
    </w:tbl>
    <w:p w:rsidR="008D105C" w:rsidRDefault="00033134"/>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033134"/>
    <w:rsid w:val="004D5ED7"/>
    <w:rsid w:val="006879AB"/>
    <w:rsid w:val="006C2C24"/>
    <w:rsid w:val="00981580"/>
    <w:rsid w:val="00D2334F"/>
    <w:rsid w:val="00ED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1713</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2</cp:revision>
  <dcterms:created xsi:type="dcterms:W3CDTF">2017-11-20T10:03:00Z</dcterms:created>
  <dcterms:modified xsi:type="dcterms:W3CDTF">2017-11-20T10:03:00Z</dcterms:modified>
</cp:coreProperties>
</file>