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F1B6" w14:textId="77777777" w:rsidR="00DC4F2B" w:rsidRPr="00A57925" w:rsidRDefault="00792E12" w:rsidP="00DC4F2B">
      <w:pPr>
        <w:rPr>
          <w:b/>
          <w:smallCaps/>
          <w:lang w:val="en-US"/>
        </w:rPr>
      </w:pPr>
      <w:r>
        <w:rPr>
          <w:b/>
          <w:smallCaps/>
          <w:lang w:val="en-US"/>
        </w:rPr>
        <w:t>Christianity’s Dangerous Idea</w:t>
      </w:r>
      <w:r w:rsidR="00DC4F2B">
        <w:rPr>
          <w:b/>
          <w:smallCaps/>
          <w:lang w:val="en-US"/>
        </w:rPr>
        <w:t xml:space="preserve"> </w:t>
      </w:r>
      <w:r>
        <w:rPr>
          <w:b/>
          <w:smallCaps/>
          <w:lang w:val="en-US"/>
        </w:rPr>
        <w:t xml:space="preserve">– Formation of the Western World </w:t>
      </w:r>
      <w:r w:rsidR="00DC4F2B">
        <w:rPr>
          <w:b/>
          <w:smallCaps/>
          <w:lang w:val="en-US"/>
        </w:rPr>
        <w:t>(Reading Course)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312"/>
        <w:gridCol w:w="2107"/>
        <w:gridCol w:w="1080"/>
        <w:gridCol w:w="2519"/>
      </w:tblGrid>
      <w:tr w:rsidR="00DC4F2B" w:rsidRPr="005D3C98" w14:paraId="20C6743A" w14:textId="77777777" w:rsidTr="00987348">
        <w:trPr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D03F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 xml:space="preserve">Course Supervisor: </w:t>
            </w:r>
          </w:p>
          <w:p w14:paraId="4777E7C3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  <w:r>
              <w:rPr>
                <w:noProof/>
              </w:rPr>
              <w:t>Földváryné dr. Kiss Réka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CBD" w14:textId="77777777" w:rsidR="00DC4F2B" w:rsidRPr="005D3C98" w:rsidRDefault="00DC4F2B" w:rsidP="00987348">
            <w:pPr>
              <w:spacing w:line="256" w:lineRule="auto"/>
              <w:rPr>
                <w:lang w:val="en-US"/>
              </w:rPr>
            </w:pPr>
            <w:r w:rsidRPr="005D3C98">
              <w:rPr>
                <w:lang w:val="en-US"/>
              </w:rPr>
              <w:t>Number of Lessons per Week: 2</w:t>
            </w:r>
          </w:p>
          <w:p w14:paraId="360C93E4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484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>Course Schedule:</w:t>
            </w:r>
          </w:p>
          <w:p w14:paraId="57C118C1" w14:textId="77777777" w:rsidR="00DC4F2B" w:rsidRPr="008E734E" w:rsidRDefault="00DC4F2B" w:rsidP="00987348">
            <w:pPr>
              <w:spacing w:line="256" w:lineRule="auto"/>
              <w:jc w:val="both"/>
              <w:rPr>
                <w:b/>
                <w:lang w:val="en-US"/>
              </w:rPr>
            </w:pPr>
            <w:r w:rsidRPr="00792E12">
              <w:rPr>
                <w:lang w:val="en-US"/>
              </w:rPr>
              <w:t>T</w:t>
            </w:r>
            <w:r w:rsidR="00792E12" w:rsidRPr="00792E12">
              <w:rPr>
                <w:lang w:val="en-US"/>
              </w:rPr>
              <w:t>BA</w:t>
            </w:r>
          </w:p>
          <w:p w14:paraId="25DF84EC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1F4A" w14:textId="77777777" w:rsidR="00DC4F2B" w:rsidRPr="005D3C98" w:rsidRDefault="00DC4F2B" w:rsidP="00987348">
            <w:pPr>
              <w:spacing w:line="256" w:lineRule="auto"/>
              <w:rPr>
                <w:lang w:val="en-US"/>
              </w:rPr>
            </w:pPr>
            <w:r w:rsidRPr="005D3C98">
              <w:rPr>
                <w:lang w:val="en-US"/>
              </w:rPr>
              <w:t>Prerequisites:</w:t>
            </w:r>
          </w:p>
          <w:p w14:paraId="5EEC0D48" w14:textId="77777777" w:rsidR="00DC4F2B" w:rsidRPr="005D3C98" w:rsidRDefault="00DC4F2B" w:rsidP="00987348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Upper-</w:t>
            </w:r>
            <w:r w:rsidRPr="005D3C98">
              <w:rPr>
                <w:lang w:val="en-US"/>
              </w:rPr>
              <w:t>Intermediate Level English Skills</w:t>
            </w:r>
          </w:p>
        </w:tc>
      </w:tr>
      <w:tr w:rsidR="00DC4F2B" w:rsidRPr="005D3C98" w14:paraId="1DA94D3C" w14:textId="77777777" w:rsidTr="00987348">
        <w:trPr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8C37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 xml:space="preserve">Instructor’s Name: </w:t>
            </w:r>
          </w:p>
          <w:p w14:paraId="6AC10E31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 xml:space="preserve">Dr. Gabor J </w:t>
            </w:r>
            <w:proofErr w:type="spellStart"/>
            <w:r w:rsidRPr="005D3C98">
              <w:rPr>
                <w:lang w:val="en-US"/>
              </w:rPr>
              <w:t>Lanyi</w:t>
            </w:r>
            <w:proofErr w:type="spell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6384" w14:textId="77777777" w:rsidR="00DC4F2B" w:rsidRPr="005D3C98" w:rsidRDefault="00DC4F2B" w:rsidP="00987348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8024" w14:textId="77777777" w:rsidR="00DC4F2B" w:rsidRPr="005D3C98" w:rsidRDefault="00DC4F2B" w:rsidP="00987348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BFF7" w14:textId="77777777" w:rsidR="00DC4F2B" w:rsidRPr="005D3C98" w:rsidRDefault="00DC4F2B" w:rsidP="00987348">
            <w:pPr>
              <w:suppressAutoHyphens w:val="0"/>
              <w:spacing w:line="256" w:lineRule="auto"/>
              <w:rPr>
                <w:lang w:val="en-US"/>
              </w:rPr>
            </w:pPr>
          </w:p>
        </w:tc>
      </w:tr>
      <w:tr w:rsidR="00DC4F2B" w:rsidRPr="005D3C98" w14:paraId="09606E07" w14:textId="77777777" w:rsidTr="009873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CDC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>Consulting Hours: TBA</w:t>
            </w:r>
          </w:p>
          <w:p w14:paraId="67CDF107" w14:textId="77777777" w:rsidR="00DC4F2B" w:rsidRPr="005D3C98" w:rsidRDefault="00DC4F2B" w:rsidP="00987348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0B8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  <w:r w:rsidRPr="005D3C98">
              <w:rPr>
                <w:lang w:val="en-US"/>
              </w:rPr>
              <w:t>6 credit</w:t>
            </w:r>
          </w:p>
          <w:p w14:paraId="5BEB0841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7A7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  <w:r w:rsidRPr="005D3C98">
              <w:rPr>
                <w:lang w:val="en-US"/>
              </w:rPr>
              <w:t>Course’s Semester:</w:t>
            </w:r>
          </w:p>
          <w:p w14:paraId="78CECD09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</w:p>
          <w:p w14:paraId="309CDDA3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  <w:r w:rsidRPr="005D3C98">
              <w:rPr>
                <w:lang w:val="en-US"/>
              </w:rPr>
              <w:t>20</w:t>
            </w:r>
            <w:r>
              <w:rPr>
                <w:lang w:val="en-US"/>
              </w:rPr>
              <w:t>2</w:t>
            </w:r>
            <w:r w:rsidR="00792E12">
              <w:rPr>
                <w:lang w:val="en-US"/>
              </w:rPr>
              <w:t>2</w:t>
            </w:r>
            <w:r w:rsidRPr="005D3C98">
              <w:rPr>
                <w:lang w:val="en-US"/>
              </w:rPr>
              <w:t>/20</w:t>
            </w:r>
            <w:r>
              <w:rPr>
                <w:lang w:val="en-US"/>
              </w:rPr>
              <w:t>2</w:t>
            </w:r>
            <w:r w:rsidR="00792E12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5D3C98">
              <w:rPr>
                <w:lang w:val="en-US"/>
              </w:rPr>
              <w:t xml:space="preserve">Fall </w:t>
            </w:r>
          </w:p>
          <w:p w14:paraId="0CEF8A5D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496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5D3C98">
              <w:rPr>
                <w:lang w:val="en-US"/>
              </w:rPr>
              <w:t>Recomended</w:t>
            </w:r>
            <w:proofErr w:type="spellEnd"/>
            <w:r w:rsidRPr="005D3C98">
              <w:rPr>
                <w:lang w:val="en-US"/>
              </w:rPr>
              <w:t xml:space="preserve"> Semester:</w:t>
            </w:r>
          </w:p>
          <w:p w14:paraId="5ED18E2D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</w:p>
          <w:p w14:paraId="28482C77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9C15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>Evaluation:</w:t>
            </w:r>
          </w:p>
          <w:p w14:paraId="3E16BD14" w14:textId="77777777" w:rsidR="00DC4F2B" w:rsidRPr="005D3C98" w:rsidRDefault="00DC4F2B" w:rsidP="00987348">
            <w:pPr>
              <w:spacing w:line="256" w:lineRule="auto"/>
              <w:jc w:val="both"/>
              <w:rPr>
                <w:lang w:val="en-US"/>
              </w:rPr>
            </w:pPr>
            <w:r w:rsidRPr="005D3C98">
              <w:rPr>
                <w:lang w:val="en-US"/>
              </w:rPr>
              <w:t>„</w:t>
            </w:r>
            <w:proofErr w:type="spellStart"/>
            <w:r w:rsidRPr="005D3C98">
              <w:rPr>
                <w:lang w:val="en-US"/>
              </w:rPr>
              <w:t>Gyakorlati</w:t>
            </w:r>
            <w:proofErr w:type="spellEnd"/>
            <w:r w:rsidRPr="005D3C98">
              <w:rPr>
                <w:lang w:val="en-US"/>
              </w:rPr>
              <w:t xml:space="preserve"> </w:t>
            </w:r>
            <w:proofErr w:type="spellStart"/>
            <w:r w:rsidRPr="005D3C98">
              <w:rPr>
                <w:lang w:val="en-US"/>
              </w:rPr>
              <w:t>jegy</w:t>
            </w:r>
            <w:proofErr w:type="spellEnd"/>
            <w:r w:rsidRPr="005D3C98">
              <w:rPr>
                <w:lang w:val="en-US"/>
              </w:rPr>
              <w:t>”</w:t>
            </w:r>
          </w:p>
        </w:tc>
      </w:tr>
      <w:tr w:rsidR="00DC4F2B" w:rsidRPr="005D3C98" w14:paraId="215E911F" w14:textId="77777777" w:rsidTr="009873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BA24" w14:textId="77777777" w:rsidR="00DC4F2B" w:rsidRPr="005D3C98" w:rsidRDefault="00DC4F2B" w:rsidP="00987348">
            <w:pPr>
              <w:spacing w:line="256" w:lineRule="auto"/>
              <w:rPr>
                <w:lang w:val="en-US"/>
              </w:rPr>
            </w:pPr>
            <w:r w:rsidRPr="005D3C98">
              <w:rPr>
                <w:lang w:val="en-US"/>
              </w:rPr>
              <w:t>Language: English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C861" w14:textId="77777777" w:rsidR="00DC4F2B" w:rsidRPr="005D3C98" w:rsidRDefault="00DC4F2B" w:rsidP="00987348">
            <w:pPr>
              <w:spacing w:line="256" w:lineRule="auto"/>
              <w:rPr>
                <w:lang w:val="en-US"/>
              </w:rPr>
            </w:pPr>
            <w:r w:rsidRPr="005D3C98">
              <w:rPr>
                <w:lang w:val="en-US"/>
              </w:rPr>
              <w:t>Type of Course: Seminar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E7C8" w14:textId="77777777" w:rsidR="00DC4F2B" w:rsidRPr="005D3C98" w:rsidRDefault="00DC4F2B" w:rsidP="00987348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ECDB" w14:textId="77777777" w:rsidR="00DC4F2B" w:rsidRPr="005D3C98" w:rsidRDefault="00DC4F2B" w:rsidP="00987348">
            <w:pPr>
              <w:suppressAutoHyphens w:val="0"/>
              <w:spacing w:line="256" w:lineRule="auto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126" w14:textId="77777777" w:rsidR="00DC4F2B" w:rsidRPr="005D3C98" w:rsidRDefault="00DC4F2B" w:rsidP="00987348">
            <w:pPr>
              <w:spacing w:line="256" w:lineRule="auto"/>
              <w:rPr>
                <w:lang w:val="en-US"/>
              </w:rPr>
            </w:pPr>
            <w:r w:rsidRPr="005D3C98">
              <w:rPr>
                <w:lang w:val="en-US"/>
              </w:rPr>
              <w:t>Method of Evaluation: see requirements below</w:t>
            </w:r>
          </w:p>
          <w:p w14:paraId="4246635C" w14:textId="77777777" w:rsidR="00DC4F2B" w:rsidRPr="005D3C98" w:rsidRDefault="00DC4F2B" w:rsidP="00987348">
            <w:pPr>
              <w:spacing w:line="256" w:lineRule="auto"/>
              <w:jc w:val="center"/>
              <w:rPr>
                <w:lang w:val="en-US"/>
              </w:rPr>
            </w:pPr>
          </w:p>
        </w:tc>
      </w:tr>
    </w:tbl>
    <w:p w14:paraId="43F21DCA" w14:textId="77777777" w:rsidR="00DC4F2B" w:rsidRPr="005D3C98" w:rsidRDefault="00DC4F2B" w:rsidP="00DC4F2B">
      <w:pPr>
        <w:jc w:val="both"/>
        <w:rPr>
          <w:b/>
          <w:bCs/>
          <w:iCs/>
          <w:lang w:val="en-US"/>
        </w:rPr>
      </w:pPr>
    </w:p>
    <w:p w14:paraId="3A6DABD2" w14:textId="77777777" w:rsidR="00DC4F2B" w:rsidRDefault="00DC4F2B" w:rsidP="00DC4F2B">
      <w:pPr>
        <w:rPr>
          <w:lang w:val="en-US"/>
        </w:rPr>
      </w:pPr>
      <w:r w:rsidRPr="00A57925">
        <w:rPr>
          <w:i/>
          <w:lang w:val="en-US"/>
        </w:rPr>
        <w:t>Course Description:</w:t>
      </w:r>
    </w:p>
    <w:p w14:paraId="1C655E2C" w14:textId="77777777" w:rsidR="00DC4F2B" w:rsidRDefault="00DC4F2B" w:rsidP="00F576E6">
      <w:pPr>
        <w:jc w:val="both"/>
        <w:rPr>
          <w:lang w:val="en-US"/>
        </w:rPr>
      </w:pPr>
      <w:r>
        <w:rPr>
          <w:lang w:val="en-US"/>
        </w:rPr>
        <w:t>The study of Christianity’s past is</w:t>
      </w:r>
      <w:r w:rsidRPr="00A57925">
        <w:rPr>
          <w:lang w:val="en-US"/>
        </w:rPr>
        <w:t xml:space="preserve"> essential for anyone who seeks to understand Christianity’s present situation in the World and wants comprehend the Western tradition of </w:t>
      </w:r>
      <w:r>
        <w:rPr>
          <w:lang w:val="en-US"/>
        </w:rPr>
        <w:t xml:space="preserve">culture, education, government </w:t>
      </w:r>
      <w:r w:rsidRPr="00A57925">
        <w:rPr>
          <w:lang w:val="en-US"/>
        </w:rPr>
        <w:t>and society.</w:t>
      </w:r>
      <w:r>
        <w:rPr>
          <w:lang w:val="en-US"/>
        </w:rPr>
        <w:t xml:space="preserve"> </w:t>
      </w:r>
      <w:r w:rsidRPr="00A57925">
        <w:rPr>
          <w:lang w:val="en-US"/>
        </w:rPr>
        <w:t xml:space="preserve">This course designed to </w:t>
      </w:r>
      <w:r>
        <w:rPr>
          <w:lang w:val="en-US"/>
        </w:rPr>
        <w:t xml:space="preserve">help this comprehension by </w:t>
      </w:r>
      <w:r w:rsidR="00792E12">
        <w:rPr>
          <w:lang w:val="en-US"/>
        </w:rPr>
        <w:t>showing how the Protestant Reformation laid crucial impact on the formation of Western political thought, way of life and society in general</w:t>
      </w:r>
      <w:r>
        <w:rPr>
          <w:lang w:val="en-US"/>
        </w:rPr>
        <w:t>.</w:t>
      </w:r>
    </w:p>
    <w:p w14:paraId="77DA9160" w14:textId="77777777" w:rsidR="00DC4F2B" w:rsidRDefault="00DC4F2B" w:rsidP="00F576E6">
      <w:pPr>
        <w:jc w:val="both"/>
        <w:rPr>
          <w:lang w:val="en-US"/>
        </w:rPr>
      </w:pPr>
      <w:r>
        <w:rPr>
          <w:lang w:val="en-US"/>
        </w:rPr>
        <w:t xml:space="preserve">The course’s guideline is </w:t>
      </w:r>
      <w:r w:rsidR="00792E12">
        <w:rPr>
          <w:lang w:val="en-US"/>
        </w:rPr>
        <w:t xml:space="preserve">Alister McGrath’s highly readable and </w:t>
      </w:r>
      <w:r w:rsidR="00F576E6">
        <w:rPr>
          <w:lang w:val="en-US"/>
        </w:rPr>
        <w:t>very original</w:t>
      </w:r>
      <w:r w:rsidR="00792E12">
        <w:rPr>
          <w:lang w:val="en-US"/>
        </w:rPr>
        <w:t xml:space="preserve"> </w:t>
      </w:r>
      <w:r w:rsidR="00F576E6">
        <w:rPr>
          <w:lang w:val="en-US"/>
        </w:rPr>
        <w:t>analysis</w:t>
      </w:r>
      <w:r>
        <w:rPr>
          <w:lang w:val="en-US"/>
        </w:rPr>
        <w:t xml:space="preserve">, titled </w:t>
      </w:r>
      <w:r w:rsidR="00792E12">
        <w:rPr>
          <w:lang w:val="en-US"/>
        </w:rPr>
        <w:t>“Christianity’s Dangerous Idea”</w:t>
      </w:r>
      <w:r>
        <w:rPr>
          <w:lang w:val="en-US"/>
        </w:rPr>
        <w:t xml:space="preserve">. One chapter of the textbook will be discussed at each meetings of the course. The </w:t>
      </w:r>
      <w:r w:rsidR="00792E12">
        <w:rPr>
          <w:lang w:val="en-US"/>
        </w:rPr>
        <w:t xml:space="preserve">copy of the </w:t>
      </w:r>
      <w:r>
        <w:rPr>
          <w:lang w:val="en-US"/>
        </w:rPr>
        <w:t>textbook w</w:t>
      </w:r>
      <w:r w:rsidRPr="00A57925">
        <w:rPr>
          <w:lang w:val="en-US"/>
        </w:rPr>
        <w:t xml:space="preserve">ill be provided </w:t>
      </w:r>
      <w:r w:rsidR="00792E12">
        <w:rPr>
          <w:lang w:val="en-US"/>
        </w:rPr>
        <w:t>for participants</w:t>
      </w:r>
      <w:r w:rsidRPr="00A57925">
        <w:rPr>
          <w:lang w:val="en-US"/>
        </w:rPr>
        <w:t>.</w:t>
      </w:r>
      <w:r>
        <w:rPr>
          <w:lang w:val="en-US"/>
        </w:rPr>
        <w:t xml:space="preserve"> </w:t>
      </w:r>
    </w:p>
    <w:p w14:paraId="17081673" w14:textId="77777777" w:rsidR="00DC4F2B" w:rsidRPr="00A57925" w:rsidRDefault="00DC4F2B" w:rsidP="00DC4F2B">
      <w:pPr>
        <w:rPr>
          <w:i/>
          <w:lang w:val="en-US"/>
        </w:rPr>
      </w:pPr>
    </w:p>
    <w:p w14:paraId="2C51F5F2" w14:textId="77777777" w:rsidR="00DC4F2B" w:rsidRPr="00A57925" w:rsidRDefault="00DC4F2B" w:rsidP="00DC4F2B">
      <w:pPr>
        <w:rPr>
          <w:lang w:val="en-US"/>
        </w:rPr>
      </w:pPr>
      <w:r w:rsidRPr="00A57925">
        <w:rPr>
          <w:i/>
          <w:lang w:val="en-US"/>
        </w:rPr>
        <w:t>Requirements</w:t>
      </w:r>
      <w:r w:rsidRPr="00A57925">
        <w:rPr>
          <w:lang w:val="en-US"/>
        </w:rPr>
        <w:t xml:space="preserve">: Regular reading of the assigned </w:t>
      </w:r>
      <w:r>
        <w:rPr>
          <w:lang w:val="en-US"/>
        </w:rPr>
        <w:t>chapter for each meeting</w:t>
      </w:r>
      <w:r w:rsidRPr="00A57925">
        <w:rPr>
          <w:lang w:val="en-US"/>
        </w:rPr>
        <w:t xml:space="preserve">. Participating students will have to give a </w:t>
      </w:r>
      <w:r w:rsidRPr="007A2DD0">
        <w:rPr>
          <w:i/>
          <w:lang w:val="en-US"/>
        </w:rPr>
        <w:t>presentation in class about their chosen chapter</w:t>
      </w:r>
      <w:r>
        <w:rPr>
          <w:lang w:val="en-US"/>
        </w:rPr>
        <w:t>, provide</w:t>
      </w:r>
      <w:r w:rsidRPr="00A57925">
        <w:rPr>
          <w:lang w:val="en-US"/>
        </w:rPr>
        <w:t xml:space="preserve"> </w:t>
      </w:r>
      <w:r w:rsidRPr="007A2DD0">
        <w:rPr>
          <w:i/>
          <w:lang w:val="en-US"/>
        </w:rPr>
        <w:t>handouts</w:t>
      </w:r>
      <w:r w:rsidRPr="00A57925">
        <w:rPr>
          <w:lang w:val="en-US"/>
        </w:rPr>
        <w:t xml:space="preserve">, </w:t>
      </w:r>
      <w:r w:rsidRPr="007A2DD0">
        <w:rPr>
          <w:i/>
          <w:lang w:val="en-US"/>
        </w:rPr>
        <w:t>lead discussion</w:t>
      </w:r>
      <w:r>
        <w:rPr>
          <w:lang w:val="en-US"/>
        </w:rPr>
        <w:t xml:space="preserve">, and </w:t>
      </w:r>
      <w:r w:rsidRPr="00A57925">
        <w:rPr>
          <w:lang w:val="en-US"/>
        </w:rPr>
        <w:t xml:space="preserve">submit a 6-8 pages long </w:t>
      </w:r>
      <w:r w:rsidRPr="007A2DD0">
        <w:rPr>
          <w:i/>
          <w:lang w:val="en-US"/>
        </w:rPr>
        <w:t>seminar paper</w:t>
      </w:r>
      <w:r w:rsidRPr="00A57925">
        <w:rPr>
          <w:lang w:val="en-US"/>
        </w:rPr>
        <w:t xml:space="preserve"> at the end of the course OR </w:t>
      </w:r>
      <w:r w:rsidRPr="007A2DD0">
        <w:rPr>
          <w:i/>
          <w:lang w:val="en-US"/>
        </w:rPr>
        <w:t>give two presentations in class with handouts and discussion lead</w:t>
      </w:r>
      <w:r w:rsidRPr="00A57925">
        <w:rPr>
          <w:lang w:val="en-US"/>
        </w:rPr>
        <w:t xml:space="preserve"> without submitting seminar paper. </w:t>
      </w:r>
    </w:p>
    <w:p w14:paraId="5F551948" w14:textId="77777777" w:rsidR="00DC4F2B" w:rsidRPr="00A57925" w:rsidRDefault="00DC4F2B" w:rsidP="00DC4F2B">
      <w:pPr>
        <w:rPr>
          <w:lang w:val="en-US"/>
        </w:rPr>
      </w:pPr>
    </w:p>
    <w:p w14:paraId="5EB7CD39" w14:textId="77777777" w:rsidR="00DC4F2B" w:rsidRPr="00A57925" w:rsidRDefault="00DC4F2B" w:rsidP="00DC4F2B">
      <w:pPr>
        <w:rPr>
          <w:lang w:val="en-US"/>
        </w:rPr>
      </w:pPr>
      <w:r w:rsidRPr="00A57925">
        <w:rPr>
          <w:i/>
          <w:lang w:val="en-US"/>
        </w:rPr>
        <w:t>Schedule</w:t>
      </w:r>
      <w:r w:rsidRPr="00A57925">
        <w:rPr>
          <w:lang w:val="en-US"/>
        </w:rPr>
        <w:t>:</w:t>
      </w:r>
    </w:p>
    <w:p w14:paraId="4C48FD64" w14:textId="77777777" w:rsidR="00DC4F2B" w:rsidRPr="007A2DD0" w:rsidRDefault="00792E12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“The Gathering Storm” (Church, politics and society in the high middle ages)</w:t>
      </w:r>
    </w:p>
    <w:p w14:paraId="272DBE92" w14:textId="77777777" w:rsidR="00DC4F2B" w:rsidRDefault="00792E12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“The Accidental Revolutionary” (The role and impact of Martin Luther)</w:t>
      </w:r>
    </w:p>
    <w:p w14:paraId="20F4A754" w14:textId="77777777" w:rsidR="00792E12" w:rsidRDefault="00792E12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“Alternatives to Luther” (The Diversification of the Reformation: Zwingli, </w:t>
      </w:r>
      <w:proofErr w:type="spellStart"/>
      <w:r>
        <w:rPr>
          <w:lang w:val="en-US"/>
        </w:rPr>
        <w:t>Bucer</w:t>
      </w:r>
      <w:proofErr w:type="spellEnd"/>
      <w:r>
        <w:rPr>
          <w:lang w:val="en-US"/>
        </w:rPr>
        <w:t xml:space="preserve"> and Calvin)</w:t>
      </w:r>
    </w:p>
    <w:p w14:paraId="64C41582" w14:textId="77777777" w:rsidR="00792E12" w:rsidRDefault="00792E12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“The Shift in Power” (Calvin and the </w:t>
      </w:r>
      <w:proofErr w:type="spellStart"/>
      <w:r>
        <w:rPr>
          <w:lang w:val="en-US"/>
        </w:rPr>
        <w:t>Genevian</w:t>
      </w:r>
      <w:proofErr w:type="spellEnd"/>
      <w:r>
        <w:rPr>
          <w:lang w:val="en-US"/>
        </w:rPr>
        <w:t xml:space="preserve"> Reformation)</w:t>
      </w:r>
    </w:p>
    <w:p w14:paraId="517A0DD1" w14:textId="77777777" w:rsidR="00792E12" w:rsidRDefault="00792E12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“England” (The emergence of Anglicanism)</w:t>
      </w:r>
    </w:p>
    <w:p w14:paraId="5270F2DA" w14:textId="77777777" w:rsidR="00792E12" w:rsidRDefault="00792E12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“War, Peace and Disinterest” (Europ</w:t>
      </w:r>
      <w:r w:rsidR="00F576E6">
        <w:rPr>
          <w:lang w:val="en-US"/>
        </w:rPr>
        <w:t>ean Protestantism in crisis, 156</w:t>
      </w:r>
      <w:r>
        <w:rPr>
          <w:lang w:val="en-US"/>
        </w:rPr>
        <w:t>0-1800)</w:t>
      </w:r>
    </w:p>
    <w:p w14:paraId="52216C90" w14:textId="77777777" w:rsidR="00792E12" w:rsidRDefault="00F576E6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“Protestantism in America”</w:t>
      </w:r>
    </w:p>
    <w:p w14:paraId="674EA235" w14:textId="77777777" w:rsidR="00F576E6" w:rsidRDefault="00F576E6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“The Global Expansion of Protestantism”</w:t>
      </w:r>
    </w:p>
    <w:p w14:paraId="4EB1B98C" w14:textId="77777777" w:rsidR="00792E12" w:rsidRDefault="00F576E6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“The Bible and Protestantism”</w:t>
      </w:r>
    </w:p>
    <w:p w14:paraId="13281816" w14:textId="77777777" w:rsidR="00F576E6" w:rsidRDefault="00F576E6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“Believing and Belonging” (Some Distinctive Protestant Beliefs)</w:t>
      </w:r>
    </w:p>
    <w:p w14:paraId="0430D0DF" w14:textId="77777777" w:rsidR="00F576E6" w:rsidRDefault="00F576E6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“The Structures of Faith” (Organization, worship and preaching)</w:t>
      </w:r>
    </w:p>
    <w:p w14:paraId="5FC9BC6C" w14:textId="77777777" w:rsidR="00F576E6" w:rsidRDefault="00F576E6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“Protestantism and the Shaping of Western Culture”</w:t>
      </w:r>
    </w:p>
    <w:p w14:paraId="594E6B07" w14:textId="77777777" w:rsidR="00F576E6" w:rsidRDefault="00F576E6" w:rsidP="00DC4F2B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“Protestantism, the Arts, and the Natural Sciences”</w:t>
      </w:r>
    </w:p>
    <w:p w14:paraId="306CC5AF" w14:textId="77777777" w:rsidR="00DC4F2B" w:rsidRPr="00F576E6" w:rsidRDefault="00DC4F2B" w:rsidP="00F576E6">
      <w:pPr>
        <w:ind w:left="708"/>
        <w:rPr>
          <w:i/>
          <w:lang w:val="en-US"/>
        </w:rPr>
      </w:pPr>
    </w:p>
    <w:p w14:paraId="57E891C1" w14:textId="77777777" w:rsidR="00DC4F2B" w:rsidRDefault="00DC4F2B" w:rsidP="00DC4F2B">
      <w:pPr>
        <w:rPr>
          <w:i/>
          <w:lang w:val="en-US"/>
        </w:rPr>
      </w:pPr>
    </w:p>
    <w:p w14:paraId="102C8863" w14:textId="77777777" w:rsidR="00DC4F2B" w:rsidRDefault="00DC4F2B" w:rsidP="00DC4F2B">
      <w:pPr>
        <w:rPr>
          <w:i/>
          <w:lang w:val="en-US"/>
        </w:rPr>
      </w:pPr>
      <w:r w:rsidRPr="00A57925">
        <w:rPr>
          <w:i/>
          <w:lang w:val="en-US"/>
        </w:rPr>
        <w:t>T</w:t>
      </w:r>
      <w:r>
        <w:rPr>
          <w:i/>
          <w:lang w:val="en-US"/>
        </w:rPr>
        <w:t>extbook:</w:t>
      </w:r>
    </w:p>
    <w:p w14:paraId="1778E754" w14:textId="77777777" w:rsidR="00F576E6" w:rsidRDefault="00F576E6" w:rsidP="00DC4F2B">
      <w:pPr>
        <w:rPr>
          <w:lang w:val="en-US"/>
        </w:rPr>
      </w:pPr>
      <w:r>
        <w:rPr>
          <w:smallCaps/>
          <w:lang w:val="en-US"/>
        </w:rPr>
        <w:t xml:space="preserve">McGrath, Alister: </w:t>
      </w:r>
      <w:r>
        <w:rPr>
          <w:lang w:val="en-US"/>
        </w:rPr>
        <w:t xml:space="preserve">Christianity’s Dangerous Idea, New York, </w:t>
      </w:r>
      <w:proofErr w:type="spellStart"/>
      <w:r>
        <w:rPr>
          <w:lang w:val="en-US"/>
        </w:rPr>
        <w:t>HarperOne</w:t>
      </w:r>
      <w:proofErr w:type="spellEnd"/>
      <w:r>
        <w:rPr>
          <w:lang w:val="en-US"/>
        </w:rPr>
        <w:t>, 2007.</w:t>
      </w:r>
    </w:p>
    <w:p w14:paraId="144F3F2F" w14:textId="77777777" w:rsidR="00DC4F2B" w:rsidRDefault="00DC4F2B" w:rsidP="00DC4F2B">
      <w:pPr>
        <w:rPr>
          <w:lang w:val="en-US"/>
        </w:rPr>
      </w:pPr>
    </w:p>
    <w:p w14:paraId="3F37B45B" w14:textId="77777777" w:rsidR="00DC4F2B" w:rsidRDefault="00DC4F2B" w:rsidP="00DC4F2B">
      <w:pPr>
        <w:rPr>
          <w:lang w:val="en-US"/>
        </w:rPr>
      </w:pPr>
      <w:r w:rsidRPr="00C4135A">
        <w:rPr>
          <w:i/>
          <w:lang w:val="en-US"/>
        </w:rPr>
        <w:t>Recommended Literature</w:t>
      </w:r>
      <w:r>
        <w:rPr>
          <w:lang w:val="en-US"/>
        </w:rPr>
        <w:t>:</w:t>
      </w:r>
    </w:p>
    <w:p w14:paraId="570EEF6F" w14:textId="77777777" w:rsidR="00DC4F2B" w:rsidRDefault="00DC4F2B" w:rsidP="00DC4F2B">
      <w:pPr>
        <w:rPr>
          <w:lang w:val="en-US"/>
        </w:rPr>
      </w:pPr>
    </w:p>
    <w:p w14:paraId="73045022" w14:textId="77777777" w:rsidR="00DC4F2B" w:rsidRPr="00C4135A" w:rsidRDefault="00DC4F2B" w:rsidP="00DC4F2B">
      <w:pPr>
        <w:rPr>
          <w:lang w:val="en-US"/>
        </w:rPr>
      </w:pPr>
      <w:proofErr w:type="spellStart"/>
      <w:r w:rsidRPr="00C4135A">
        <w:rPr>
          <w:smallCaps/>
          <w:lang w:val="en-US"/>
        </w:rPr>
        <w:t>Bettenson</w:t>
      </w:r>
      <w:proofErr w:type="spellEnd"/>
      <w:r w:rsidRPr="00C4135A">
        <w:rPr>
          <w:lang w:val="en-US"/>
        </w:rPr>
        <w:t xml:space="preserve">, Henry - Chris </w:t>
      </w:r>
      <w:r w:rsidRPr="00C4135A">
        <w:rPr>
          <w:smallCaps/>
          <w:lang w:val="en-US"/>
        </w:rPr>
        <w:t>Maunder</w:t>
      </w:r>
      <w:r w:rsidRPr="00C4135A">
        <w:rPr>
          <w:lang w:val="en-US"/>
        </w:rPr>
        <w:t xml:space="preserve"> (eds.): Documents of the Christian Church, Oxford University Press, 2011.</w:t>
      </w:r>
    </w:p>
    <w:p w14:paraId="07832E41" w14:textId="77777777" w:rsidR="00DC4F2B" w:rsidRPr="00C4135A" w:rsidRDefault="00DC4F2B" w:rsidP="00DC4F2B">
      <w:pPr>
        <w:rPr>
          <w:lang w:val="en-US"/>
        </w:rPr>
      </w:pPr>
      <w:r w:rsidRPr="00C4135A">
        <w:rPr>
          <w:smallCaps/>
          <w:lang w:val="en-US"/>
        </w:rPr>
        <w:t>Gonzalez</w:t>
      </w:r>
      <w:r w:rsidRPr="00C4135A">
        <w:rPr>
          <w:lang w:val="en-US"/>
        </w:rPr>
        <w:t>, Justo L.: The Story of Christianity, Vol. 1: The Early Church to the Dawn of the Reformation, New York, Harper One, 2010.</w:t>
      </w:r>
    </w:p>
    <w:p w14:paraId="4E921781" w14:textId="77777777" w:rsidR="00DC4F2B" w:rsidRPr="00C4135A" w:rsidRDefault="00DC4F2B" w:rsidP="00DC4F2B">
      <w:pPr>
        <w:rPr>
          <w:lang w:val="en-US"/>
        </w:rPr>
      </w:pPr>
      <w:r w:rsidRPr="00C4135A">
        <w:rPr>
          <w:smallCaps/>
          <w:lang w:val="en-US"/>
        </w:rPr>
        <w:t>Gonzalez</w:t>
      </w:r>
      <w:r w:rsidRPr="00C4135A">
        <w:rPr>
          <w:lang w:val="en-US"/>
        </w:rPr>
        <w:t>, Justo L.: The Story of Christianity, Vol. 2: The Reformation to the Present Day, New York, Harper One, 2010.</w:t>
      </w:r>
    </w:p>
    <w:p w14:paraId="559C89ED" w14:textId="77777777" w:rsidR="00DC4F2B" w:rsidRPr="00C4135A" w:rsidRDefault="00DC4F2B" w:rsidP="00DC4F2B">
      <w:pPr>
        <w:rPr>
          <w:lang w:val="en-US"/>
        </w:rPr>
      </w:pPr>
      <w:r w:rsidRPr="00C4135A">
        <w:rPr>
          <w:smallCaps/>
          <w:lang w:val="en-US"/>
        </w:rPr>
        <w:t>Hastings</w:t>
      </w:r>
      <w:r w:rsidRPr="00C4135A">
        <w:rPr>
          <w:lang w:val="en-US"/>
        </w:rPr>
        <w:t>, Adrian: A World History of Christianity, Grand Rapids, Eerdmans, 1999.</w:t>
      </w:r>
    </w:p>
    <w:p w14:paraId="71642FAC" w14:textId="77777777" w:rsidR="00DC4F2B" w:rsidRPr="00217BE3" w:rsidRDefault="00DC4F2B" w:rsidP="00DC4F2B">
      <w:pPr>
        <w:rPr>
          <w:lang w:val="en-US"/>
        </w:rPr>
      </w:pPr>
      <w:proofErr w:type="spellStart"/>
      <w:r w:rsidRPr="00C4135A">
        <w:rPr>
          <w:smallCaps/>
          <w:lang w:val="en-US"/>
        </w:rPr>
        <w:t>Rahner</w:t>
      </w:r>
      <w:proofErr w:type="spellEnd"/>
      <w:r w:rsidRPr="00C4135A">
        <w:rPr>
          <w:lang w:val="en-US"/>
        </w:rPr>
        <w:t>, Hugo: Church and State in Early Christianity, San Francisco, Ignatius Press, 1992.</w:t>
      </w:r>
    </w:p>
    <w:p w14:paraId="2B85CCE0" w14:textId="77777777" w:rsidR="003A0413" w:rsidRDefault="00F576E6">
      <w:r w:rsidRPr="00C4135A">
        <w:rPr>
          <w:smallCaps/>
          <w:lang w:val="en-US"/>
        </w:rPr>
        <w:t>Noll</w:t>
      </w:r>
      <w:r>
        <w:rPr>
          <w:lang w:val="en-US"/>
        </w:rPr>
        <w:t>, Mark: Turning Points. Decisive Moments in the History of Christianity. Grand Rapids, Baker, 2012.</w:t>
      </w:r>
    </w:p>
    <w:sectPr w:rsidR="003A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8461C"/>
    <w:multiLevelType w:val="hybridMultilevel"/>
    <w:tmpl w:val="EC0C0C32"/>
    <w:lvl w:ilvl="0" w:tplc="C57C9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99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2B"/>
    <w:rsid w:val="003A0413"/>
    <w:rsid w:val="00792E12"/>
    <w:rsid w:val="008A6355"/>
    <w:rsid w:val="009C782B"/>
    <w:rsid w:val="00DC4F2B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CC3"/>
  <w15:chartTrackingRefBased/>
  <w15:docId w15:val="{6A36A6D7-DF4D-4A5D-847D-B2947744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4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HTK-KT-001</dc:creator>
  <cp:keywords/>
  <dc:description/>
  <cp:lastModifiedBy>Kocsev Miklós</cp:lastModifiedBy>
  <cp:revision>2</cp:revision>
  <dcterms:created xsi:type="dcterms:W3CDTF">2022-04-25T10:41:00Z</dcterms:created>
  <dcterms:modified xsi:type="dcterms:W3CDTF">2022-04-25T10:41:00Z</dcterms:modified>
</cp:coreProperties>
</file>