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00EC" w14:textId="77777777" w:rsidR="00F24B5F" w:rsidRDefault="00F24B5F" w:rsidP="00F24B5F"/>
    <w:tbl>
      <w:tblPr>
        <w:tblStyle w:val="TableNormal"/>
        <w:tblW w:w="9167" w:type="dxa"/>
        <w:tblInd w:w="3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01"/>
        <w:gridCol w:w="1084"/>
        <w:gridCol w:w="986"/>
        <w:gridCol w:w="1095"/>
        <w:gridCol w:w="2619"/>
        <w:gridCol w:w="168"/>
        <w:gridCol w:w="2214"/>
      </w:tblGrid>
      <w:tr w:rsidR="00F24B5F" w14:paraId="7C4A15C0" w14:textId="77777777" w:rsidTr="00E03EE5">
        <w:trPr>
          <w:trHeight w:val="568"/>
        </w:trPr>
        <w:tc>
          <w:tcPr>
            <w:tcW w:w="3071" w:type="dxa"/>
            <w:gridSpan w:val="3"/>
            <w:tcBorders>
              <w:left w:val="single" w:sz="12" w:space="0" w:color="000000"/>
              <w:bottom w:val="single" w:sz="4" w:space="0" w:color="000000"/>
              <w:right w:val="single" w:sz="4" w:space="0" w:color="000000"/>
            </w:tcBorders>
            <w:shd w:val="clear" w:color="auto" w:fill="D9D9D9"/>
          </w:tcPr>
          <w:p w14:paraId="19B32A3D" w14:textId="578D1E7A" w:rsidR="00F24B5F" w:rsidRPr="00807558" w:rsidRDefault="00807558" w:rsidP="00D546E6">
            <w:pPr>
              <w:pStyle w:val="TableParagraph"/>
              <w:spacing w:before="164"/>
              <w:ind w:left="1024"/>
              <w:rPr>
                <w:b/>
                <w:sz w:val="24"/>
                <w:lang w:val="hu-HU"/>
              </w:rPr>
            </w:pPr>
            <w:r w:rsidRPr="00807558">
              <w:rPr>
                <w:b/>
                <w:sz w:val="24"/>
                <w:lang w:val="hu-HU"/>
              </w:rPr>
              <w:t>Code</w:t>
            </w:r>
            <w:r w:rsidR="00787D36" w:rsidRPr="00807558">
              <w:rPr>
                <w:b/>
                <w:sz w:val="24"/>
                <w:lang w:val="hu-HU"/>
              </w:rPr>
              <w:t>:</w:t>
            </w:r>
          </w:p>
        </w:tc>
        <w:tc>
          <w:tcPr>
            <w:tcW w:w="6096" w:type="dxa"/>
            <w:gridSpan w:val="4"/>
            <w:tcBorders>
              <w:left w:val="single" w:sz="4" w:space="0" w:color="000000"/>
              <w:bottom w:val="single" w:sz="4" w:space="0" w:color="000000"/>
              <w:right w:val="single" w:sz="12" w:space="0" w:color="000000"/>
            </w:tcBorders>
            <w:shd w:val="clear" w:color="auto" w:fill="D9D9D9"/>
          </w:tcPr>
          <w:p w14:paraId="09682B19" w14:textId="1C55323E" w:rsidR="00F24B5F" w:rsidRPr="00807558" w:rsidRDefault="00807558" w:rsidP="00D546E6">
            <w:pPr>
              <w:pStyle w:val="TableParagraph"/>
              <w:spacing w:before="143"/>
              <w:ind w:left="106" w:right="65"/>
              <w:jc w:val="center"/>
              <w:rPr>
                <w:b/>
                <w:sz w:val="24"/>
                <w:lang w:val="hu-HU"/>
              </w:rPr>
            </w:pPr>
            <w:r w:rsidRPr="00807558">
              <w:rPr>
                <w:b/>
                <w:sz w:val="24"/>
                <w:lang w:val="hu-HU"/>
              </w:rPr>
              <w:t>Title of course</w:t>
            </w:r>
            <w:r w:rsidR="00787D36" w:rsidRPr="00807558">
              <w:rPr>
                <w:b/>
                <w:sz w:val="24"/>
                <w:lang w:val="hu-HU"/>
              </w:rPr>
              <w:t>:</w:t>
            </w:r>
            <w:r w:rsidRPr="00807558">
              <w:rPr>
                <w:color w:val="000000"/>
                <w:sz w:val="24"/>
                <w:szCs w:val="24"/>
                <w:lang w:val="hu-HU"/>
              </w:rPr>
              <w:t xml:space="preserve"> Field visits – Social Work in the Hungarian context</w:t>
            </w:r>
          </w:p>
        </w:tc>
      </w:tr>
      <w:tr w:rsidR="00F24B5F" w14:paraId="4DA61C37" w14:textId="77777777" w:rsidTr="00E03EE5">
        <w:trPr>
          <w:trHeight w:val="1012"/>
        </w:trPr>
        <w:tc>
          <w:tcPr>
            <w:tcW w:w="3071" w:type="dxa"/>
            <w:gridSpan w:val="3"/>
            <w:tcBorders>
              <w:top w:val="single" w:sz="4" w:space="0" w:color="000000"/>
              <w:left w:val="single" w:sz="12" w:space="0" w:color="000000"/>
              <w:bottom w:val="single" w:sz="4" w:space="0" w:color="000000"/>
              <w:right w:val="single" w:sz="4" w:space="0" w:color="000000"/>
            </w:tcBorders>
          </w:tcPr>
          <w:p w14:paraId="1F0B132E" w14:textId="5B370D10" w:rsidR="009A329A" w:rsidRPr="00807558" w:rsidRDefault="00807558" w:rsidP="002E26A8">
            <w:pPr>
              <w:pStyle w:val="TableParagraph"/>
              <w:ind w:right="736"/>
              <w:rPr>
                <w:b/>
                <w:lang w:val="hu-HU"/>
              </w:rPr>
            </w:pPr>
            <w:r w:rsidRPr="00807558">
              <w:rPr>
                <w:i/>
                <w:iCs/>
                <w:lang w:val="hu-HU"/>
              </w:rPr>
              <w:t>Instructors’s Name</w:t>
            </w:r>
            <w:r w:rsidRPr="00807558">
              <w:rPr>
                <w:b/>
                <w:lang w:val="hu-HU"/>
              </w:rPr>
              <w:t xml:space="preserve">: </w:t>
            </w:r>
            <w:r w:rsidR="009A329A" w:rsidRPr="00807558">
              <w:rPr>
                <w:b/>
                <w:lang w:val="hu-HU"/>
              </w:rPr>
              <w:t>Boróka</w:t>
            </w:r>
            <w:r w:rsidR="002E26A8">
              <w:rPr>
                <w:b/>
                <w:lang w:val="hu-HU"/>
              </w:rPr>
              <w:t xml:space="preserve"> Fehér</w:t>
            </w:r>
            <w:r w:rsidR="00864582">
              <w:rPr>
                <w:b/>
                <w:lang w:val="hu-HU"/>
              </w:rPr>
              <w:t xml:space="preserve">; </w:t>
            </w:r>
            <w:hyperlink r:id="rId5" w:history="1">
              <w:r w:rsidR="00864582" w:rsidRPr="00687AA3">
                <w:rPr>
                  <w:rStyle w:val="Hiperhivatkozs"/>
                  <w:bCs/>
                </w:rPr>
                <w:t>feher.boroka@kre.hu</w:t>
              </w:r>
            </w:hyperlink>
          </w:p>
        </w:tc>
        <w:tc>
          <w:tcPr>
            <w:tcW w:w="3882" w:type="dxa"/>
            <w:gridSpan w:val="3"/>
            <w:tcBorders>
              <w:top w:val="single" w:sz="4" w:space="0" w:color="000000"/>
              <w:left w:val="single" w:sz="4" w:space="0" w:color="000000"/>
              <w:bottom w:val="single" w:sz="4" w:space="0" w:color="000000"/>
              <w:right w:val="single" w:sz="4" w:space="0" w:color="000000"/>
            </w:tcBorders>
          </w:tcPr>
          <w:p w14:paraId="16F91DE4" w14:textId="133D2431" w:rsidR="009A329A" w:rsidRPr="00807558" w:rsidRDefault="00A9739A" w:rsidP="00787D36">
            <w:pPr>
              <w:pStyle w:val="TableParagraph"/>
              <w:spacing w:line="237" w:lineRule="auto"/>
              <w:ind w:left="459" w:right="430" w:firstLine="4"/>
              <w:jc w:val="center"/>
              <w:rPr>
                <w:lang w:val="hu-HU"/>
              </w:rPr>
            </w:pPr>
            <w:r w:rsidRPr="00A9739A">
              <w:rPr>
                <w:b/>
                <w:lang w:val="hu-HU"/>
              </w:rPr>
              <w:t>Prerequisite for admission</w:t>
            </w:r>
            <w:r>
              <w:rPr>
                <w:b/>
                <w:lang w:val="hu-HU"/>
              </w:rPr>
              <w:t>: No</w:t>
            </w:r>
          </w:p>
          <w:p w14:paraId="6DFC7D8E" w14:textId="77777777" w:rsidR="00F24B5F" w:rsidRPr="00807558" w:rsidRDefault="00F24B5F" w:rsidP="00D546E6">
            <w:pPr>
              <w:pStyle w:val="TableParagraph"/>
              <w:spacing w:line="240" w:lineRule="exact"/>
              <w:ind w:left="117" w:right="91"/>
              <w:jc w:val="center"/>
              <w:rPr>
                <w:lang w:val="hu-HU"/>
              </w:rPr>
            </w:pPr>
          </w:p>
        </w:tc>
        <w:tc>
          <w:tcPr>
            <w:tcW w:w="2214" w:type="dxa"/>
            <w:tcBorders>
              <w:top w:val="single" w:sz="4" w:space="0" w:color="000000"/>
              <w:left w:val="single" w:sz="4" w:space="0" w:color="000000"/>
              <w:bottom w:val="single" w:sz="4" w:space="0" w:color="000000"/>
              <w:right w:val="single" w:sz="12" w:space="0" w:color="000000"/>
            </w:tcBorders>
          </w:tcPr>
          <w:p w14:paraId="122918B9" w14:textId="653071C8" w:rsidR="009A329A" w:rsidRPr="00807558" w:rsidRDefault="00A9739A" w:rsidP="00D546E6">
            <w:pPr>
              <w:pStyle w:val="TableParagraph"/>
              <w:spacing w:line="251" w:lineRule="exact"/>
              <w:ind w:left="447"/>
              <w:rPr>
                <w:b/>
                <w:lang w:val="hu-HU"/>
              </w:rPr>
            </w:pPr>
            <w:r w:rsidRPr="00A9739A">
              <w:rPr>
                <w:b/>
                <w:lang w:val="hu-HU"/>
              </w:rPr>
              <w:t>Prerequisite for applying for the exam</w:t>
            </w:r>
            <w:r>
              <w:rPr>
                <w:b/>
                <w:lang w:val="hu-HU"/>
              </w:rPr>
              <w:t>: No</w:t>
            </w:r>
          </w:p>
        </w:tc>
      </w:tr>
      <w:tr w:rsidR="00F24B5F" w14:paraId="0D9784C6" w14:textId="77777777" w:rsidTr="00E03EE5">
        <w:trPr>
          <w:trHeight w:val="1701"/>
        </w:trPr>
        <w:tc>
          <w:tcPr>
            <w:tcW w:w="1001" w:type="dxa"/>
            <w:tcBorders>
              <w:top w:val="single" w:sz="4" w:space="0" w:color="000000"/>
              <w:left w:val="single" w:sz="12" w:space="0" w:color="000000"/>
              <w:bottom w:val="single" w:sz="4" w:space="0" w:color="000000"/>
              <w:right w:val="single" w:sz="4" w:space="0" w:color="000000"/>
            </w:tcBorders>
          </w:tcPr>
          <w:p w14:paraId="78954DDB" w14:textId="77777777" w:rsidR="00F24B5F" w:rsidRPr="00807558" w:rsidRDefault="00F24B5F" w:rsidP="00D546E6">
            <w:pPr>
              <w:pStyle w:val="TableParagraph"/>
              <w:ind w:left="100" w:right="76"/>
              <w:jc w:val="center"/>
              <w:rPr>
                <w:b/>
                <w:lang w:val="hu-HU"/>
              </w:rPr>
            </w:pPr>
            <w:r w:rsidRPr="00807558">
              <w:rPr>
                <w:b/>
                <w:lang w:val="hu-HU"/>
              </w:rPr>
              <w:t>Ajánlott félév:</w:t>
            </w:r>
          </w:p>
          <w:p w14:paraId="12D8CFA2" w14:textId="77777777" w:rsidR="00F24B5F" w:rsidRPr="00807558" w:rsidRDefault="00F24B5F" w:rsidP="00D546E6">
            <w:pPr>
              <w:pStyle w:val="TableParagraph"/>
              <w:spacing w:before="4"/>
              <w:rPr>
                <w:sz w:val="21"/>
                <w:lang w:val="hu-HU"/>
              </w:rPr>
            </w:pPr>
          </w:p>
          <w:p w14:paraId="22A2441C" w14:textId="77777777" w:rsidR="00F24B5F" w:rsidRPr="00807558" w:rsidRDefault="00F24B5F" w:rsidP="00D546E6">
            <w:pPr>
              <w:pStyle w:val="TableParagraph"/>
              <w:ind w:left="21"/>
              <w:jc w:val="center"/>
              <w:rPr>
                <w:lang w:val="hu-HU"/>
              </w:rPr>
            </w:pPr>
          </w:p>
        </w:tc>
        <w:tc>
          <w:tcPr>
            <w:tcW w:w="1084" w:type="dxa"/>
            <w:tcBorders>
              <w:top w:val="single" w:sz="4" w:space="0" w:color="000000"/>
              <w:left w:val="single" w:sz="4" w:space="0" w:color="000000"/>
              <w:bottom w:val="single" w:sz="4" w:space="0" w:color="000000"/>
              <w:right w:val="single" w:sz="4" w:space="0" w:color="000000"/>
            </w:tcBorders>
          </w:tcPr>
          <w:p w14:paraId="461B99DF" w14:textId="12134772" w:rsidR="00F24B5F" w:rsidRPr="00807558" w:rsidRDefault="00807558" w:rsidP="00D546E6">
            <w:pPr>
              <w:pStyle w:val="TableParagraph"/>
              <w:ind w:left="110" w:right="74"/>
              <w:jc w:val="center"/>
              <w:rPr>
                <w:b/>
                <w:lang w:val="hu-HU"/>
              </w:rPr>
            </w:pPr>
            <w:r>
              <w:rPr>
                <w:b/>
                <w:lang w:val="hu-HU"/>
              </w:rPr>
              <w:t>Number of courses/Semester:</w:t>
            </w:r>
          </w:p>
          <w:p w14:paraId="2BEAE697" w14:textId="77777777" w:rsidR="00F24B5F" w:rsidRPr="00807558" w:rsidRDefault="00F24B5F" w:rsidP="00D546E6">
            <w:pPr>
              <w:pStyle w:val="TableParagraph"/>
              <w:spacing w:before="4"/>
              <w:rPr>
                <w:sz w:val="21"/>
                <w:lang w:val="hu-HU"/>
              </w:rPr>
            </w:pPr>
          </w:p>
          <w:p w14:paraId="6D9CFBE1" w14:textId="77777777" w:rsidR="00F24B5F" w:rsidRPr="00807558" w:rsidRDefault="009A329A" w:rsidP="00D546E6">
            <w:pPr>
              <w:pStyle w:val="TableParagraph"/>
              <w:ind w:left="110" w:right="76"/>
              <w:jc w:val="center"/>
              <w:rPr>
                <w:lang w:val="hu-HU"/>
              </w:rPr>
            </w:pPr>
            <w:r w:rsidRPr="00807558">
              <w:rPr>
                <w:lang w:val="hu-HU"/>
              </w:rPr>
              <w:t>30/10</w:t>
            </w:r>
          </w:p>
        </w:tc>
        <w:tc>
          <w:tcPr>
            <w:tcW w:w="986" w:type="dxa"/>
            <w:tcBorders>
              <w:top w:val="single" w:sz="4" w:space="0" w:color="000000"/>
              <w:left w:val="single" w:sz="4" w:space="0" w:color="000000"/>
              <w:bottom w:val="single" w:sz="4" w:space="0" w:color="000000"/>
              <w:right w:val="single" w:sz="4" w:space="0" w:color="000000"/>
            </w:tcBorders>
          </w:tcPr>
          <w:p w14:paraId="3A77DC74" w14:textId="77777777" w:rsidR="00F24B5F" w:rsidRPr="00807558" w:rsidRDefault="00F24B5F" w:rsidP="00D546E6">
            <w:pPr>
              <w:pStyle w:val="TableParagraph"/>
              <w:ind w:left="118" w:right="86" w:hanging="3"/>
              <w:jc w:val="center"/>
              <w:rPr>
                <w:b/>
                <w:lang w:val="hu-HU"/>
              </w:rPr>
            </w:pPr>
            <w:r w:rsidRPr="00807558">
              <w:rPr>
                <w:b/>
                <w:lang w:val="hu-HU"/>
              </w:rPr>
              <w:t>Heti óraszám:</w:t>
            </w:r>
          </w:p>
          <w:p w14:paraId="23510F68" w14:textId="77777777" w:rsidR="00F24B5F" w:rsidRPr="00807558" w:rsidRDefault="00F24B5F" w:rsidP="00D546E6">
            <w:pPr>
              <w:pStyle w:val="TableParagraph"/>
              <w:spacing w:before="4"/>
              <w:rPr>
                <w:sz w:val="21"/>
                <w:lang w:val="hu-HU"/>
              </w:rPr>
            </w:pPr>
          </w:p>
          <w:p w14:paraId="77C8C445" w14:textId="77777777" w:rsidR="00F24B5F" w:rsidRPr="00807558" w:rsidRDefault="00F24B5F" w:rsidP="00D546E6">
            <w:pPr>
              <w:pStyle w:val="TableParagraph"/>
              <w:ind w:left="30"/>
              <w:jc w:val="center"/>
              <w:rPr>
                <w:lang w:val="hu-HU"/>
              </w:rPr>
            </w:pPr>
          </w:p>
        </w:tc>
        <w:tc>
          <w:tcPr>
            <w:tcW w:w="1095" w:type="dxa"/>
            <w:tcBorders>
              <w:top w:val="single" w:sz="4" w:space="0" w:color="000000"/>
              <w:left w:val="single" w:sz="4" w:space="0" w:color="000000"/>
              <w:bottom w:val="single" w:sz="4" w:space="0" w:color="000000"/>
              <w:right w:val="single" w:sz="4" w:space="0" w:color="000000"/>
            </w:tcBorders>
          </w:tcPr>
          <w:p w14:paraId="6C1E93CF" w14:textId="56B54F2F" w:rsidR="00F24B5F" w:rsidRPr="00807558" w:rsidRDefault="00807558" w:rsidP="00D546E6">
            <w:pPr>
              <w:pStyle w:val="TableParagraph"/>
              <w:spacing w:line="251" w:lineRule="exact"/>
              <w:ind w:left="132" w:right="98"/>
              <w:jc w:val="center"/>
              <w:rPr>
                <w:b/>
                <w:lang w:val="hu-HU"/>
              </w:rPr>
            </w:pPr>
            <w:r>
              <w:rPr>
                <w:b/>
                <w:lang w:val="hu-HU"/>
              </w:rPr>
              <w:t>Credits</w:t>
            </w:r>
          </w:p>
          <w:p w14:paraId="6C195911" w14:textId="77777777" w:rsidR="00F24B5F" w:rsidRPr="00807558" w:rsidRDefault="00F24B5F" w:rsidP="00D546E6">
            <w:pPr>
              <w:pStyle w:val="TableParagraph"/>
              <w:rPr>
                <w:sz w:val="24"/>
                <w:lang w:val="hu-HU"/>
              </w:rPr>
            </w:pPr>
          </w:p>
          <w:p w14:paraId="237ADE88" w14:textId="77777777" w:rsidR="00F24B5F" w:rsidRPr="00807558" w:rsidRDefault="00F24B5F" w:rsidP="00D546E6">
            <w:pPr>
              <w:pStyle w:val="TableParagraph"/>
              <w:spacing w:before="6"/>
              <w:rPr>
                <w:sz w:val="19"/>
                <w:lang w:val="hu-HU"/>
              </w:rPr>
            </w:pPr>
          </w:p>
          <w:p w14:paraId="3BB7DCE6" w14:textId="48C41D17" w:rsidR="00F24B5F" w:rsidRPr="00807558" w:rsidRDefault="00807558" w:rsidP="00D546E6">
            <w:pPr>
              <w:pStyle w:val="TableParagraph"/>
              <w:ind w:left="34"/>
              <w:jc w:val="center"/>
              <w:rPr>
                <w:lang w:val="hu-HU"/>
              </w:rPr>
            </w:pPr>
            <w:r>
              <w:rPr>
                <w:lang w:val="hu-HU"/>
              </w:rPr>
              <w:t>6</w:t>
            </w:r>
          </w:p>
        </w:tc>
        <w:tc>
          <w:tcPr>
            <w:tcW w:w="2787" w:type="dxa"/>
            <w:gridSpan w:val="2"/>
            <w:tcBorders>
              <w:top w:val="single" w:sz="4" w:space="0" w:color="000000"/>
              <w:left w:val="single" w:sz="4" w:space="0" w:color="000000"/>
              <w:bottom w:val="single" w:sz="4" w:space="0" w:color="000000"/>
              <w:right w:val="single" w:sz="4" w:space="0" w:color="000000"/>
            </w:tcBorders>
          </w:tcPr>
          <w:p w14:paraId="17A24710" w14:textId="17E32D5E" w:rsidR="00F24B5F" w:rsidRPr="00807558" w:rsidRDefault="00807558" w:rsidP="00D546E6">
            <w:pPr>
              <w:pStyle w:val="TableParagraph"/>
              <w:spacing w:line="251" w:lineRule="exact"/>
              <w:ind w:left="764" w:right="732"/>
              <w:jc w:val="center"/>
              <w:rPr>
                <w:b/>
                <w:lang w:val="hu-HU"/>
              </w:rPr>
            </w:pPr>
            <w:r>
              <w:rPr>
                <w:b/>
                <w:lang w:val="hu-HU"/>
              </w:rPr>
              <w:t>Type of course:</w:t>
            </w:r>
          </w:p>
          <w:p w14:paraId="0460AE13" w14:textId="7371A2F1" w:rsidR="00F24B5F" w:rsidRPr="00807558" w:rsidRDefault="00807558" w:rsidP="00D546E6">
            <w:pPr>
              <w:pStyle w:val="TableParagraph"/>
              <w:spacing w:before="6" w:line="237" w:lineRule="auto"/>
              <w:ind w:left="764" w:right="730"/>
              <w:jc w:val="center"/>
              <w:rPr>
                <w:lang w:val="hu-HU"/>
              </w:rPr>
            </w:pPr>
            <w:r>
              <w:rPr>
                <w:lang w:val="hu-HU"/>
              </w:rPr>
              <w:t>Seminar</w:t>
            </w:r>
          </w:p>
        </w:tc>
        <w:tc>
          <w:tcPr>
            <w:tcW w:w="2214" w:type="dxa"/>
            <w:tcBorders>
              <w:top w:val="single" w:sz="4" w:space="0" w:color="000000"/>
              <w:left w:val="single" w:sz="4" w:space="0" w:color="000000"/>
              <w:bottom w:val="single" w:sz="4" w:space="0" w:color="000000"/>
              <w:right w:val="single" w:sz="12" w:space="0" w:color="000000"/>
            </w:tcBorders>
          </w:tcPr>
          <w:p w14:paraId="2F986372" w14:textId="77777777" w:rsidR="00807558" w:rsidRDefault="00807558" w:rsidP="00807558">
            <w:pPr>
              <w:pStyle w:val="Tblzatstlus2"/>
              <w:rPr>
                <w:sz w:val="22"/>
                <w:szCs w:val="22"/>
              </w:rPr>
            </w:pPr>
            <w:r>
              <w:rPr>
                <w:sz w:val="22"/>
                <w:szCs w:val="22"/>
              </w:rPr>
              <w:t>Method of Evaluation:</w:t>
            </w:r>
          </w:p>
          <w:p w14:paraId="337AEB09" w14:textId="042BD3F9" w:rsidR="00F24B5F" w:rsidRPr="00807558" w:rsidRDefault="00F24B5F" w:rsidP="00D546E6">
            <w:pPr>
              <w:pStyle w:val="Nincstrkz"/>
              <w:jc w:val="center"/>
              <w:rPr>
                <w:lang w:val="hu-HU"/>
              </w:rPr>
            </w:pPr>
          </w:p>
        </w:tc>
      </w:tr>
      <w:tr w:rsidR="00F24B5F" w14:paraId="11DF0D83" w14:textId="77777777" w:rsidTr="00807558">
        <w:trPr>
          <w:trHeight w:val="3019"/>
        </w:trPr>
        <w:tc>
          <w:tcPr>
            <w:tcW w:w="9167" w:type="dxa"/>
            <w:gridSpan w:val="7"/>
            <w:tcBorders>
              <w:top w:val="single" w:sz="4" w:space="0" w:color="000000"/>
              <w:left w:val="single" w:sz="12" w:space="0" w:color="000000"/>
              <w:bottom w:val="single" w:sz="4" w:space="0" w:color="000000"/>
              <w:right w:val="single" w:sz="12" w:space="0" w:color="000000"/>
            </w:tcBorders>
          </w:tcPr>
          <w:p w14:paraId="79AC6595" w14:textId="77777777" w:rsidR="00807558" w:rsidRDefault="00807558" w:rsidP="00807558">
            <w:pPr>
              <w:pStyle w:val="Tblzatstlus2"/>
              <w:rPr>
                <w:b/>
                <w:bCs/>
                <w:sz w:val="22"/>
                <w:szCs w:val="22"/>
              </w:rPr>
            </w:pPr>
            <w:r>
              <w:rPr>
                <w:b/>
                <w:bCs/>
                <w:sz w:val="22"/>
                <w:szCs w:val="22"/>
              </w:rPr>
              <w:t>Course Description:</w:t>
            </w:r>
          </w:p>
          <w:p w14:paraId="55E843A7" w14:textId="77777777" w:rsidR="00F24B5F" w:rsidRDefault="009A329A" w:rsidP="00D546E6">
            <w:pPr>
              <w:pStyle w:val="TableParagraph"/>
              <w:ind w:right="74"/>
              <w:jc w:val="both"/>
            </w:pPr>
            <w:r>
              <w:t>The course feeds into a transnational research project, Values Building in Social Work Education, funded by the Visegrad Fund, with partner universities from Czechia, Slovakia and Poland. The aim of the research is to compare how values of the social professions (not only social work, but also related degrees – like social pedagogy and community work) are transmitted between professors, field instructors and students. We shall compare the values of social work in the countries of participants, explore existing local/national research in the field, conduct qualitative interviews with fellow students, as well as be a part of the planning and realization of a more quantitative data collection process among students of the social profession. Hopefully (a selection of) participants will have the possibility of attending the Spring School of Social Work in Ostrava, Czechia, where research findings will be presented and discussed.</w:t>
            </w:r>
          </w:p>
          <w:p w14:paraId="4A78515B" w14:textId="77777777" w:rsidR="00787D36" w:rsidRDefault="00787D36" w:rsidP="00D546E6">
            <w:pPr>
              <w:pStyle w:val="TableParagraph"/>
              <w:ind w:right="74"/>
              <w:jc w:val="both"/>
            </w:pPr>
          </w:p>
          <w:p w14:paraId="04D5FB49" w14:textId="76CE1601" w:rsidR="00F24B5F" w:rsidRDefault="00807558" w:rsidP="00D546E6">
            <w:pPr>
              <w:pStyle w:val="TableParagraph"/>
              <w:ind w:right="74"/>
              <w:jc w:val="both"/>
              <w:rPr>
                <w:b/>
                <w:smallCaps/>
              </w:rPr>
            </w:pPr>
            <w:r>
              <w:t>Method of Evaluation</w:t>
            </w:r>
            <w:r w:rsidR="00F24B5F" w:rsidRPr="000D5553">
              <w:rPr>
                <w:b/>
                <w:smallCaps/>
              </w:rPr>
              <w:t xml:space="preserve">: </w:t>
            </w:r>
            <w:r w:rsidR="00F24B5F">
              <w:rPr>
                <w:b/>
                <w:smallCaps/>
              </w:rPr>
              <w:t xml:space="preserve"> </w:t>
            </w:r>
          </w:p>
          <w:p w14:paraId="2015D03A" w14:textId="77777777" w:rsidR="009A329A" w:rsidRDefault="009A329A" w:rsidP="009A329A">
            <w:pPr>
              <w:pStyle w:val="TableParagraph"/>
              <w:numPr>
                <w:ilvl w:val="0"/>
                <w:numId w:val="3"/>
              </w:numPr>
              <w:ind w:right="74"/>
              <w:jc w:val="both"/>
              <w:rPr>
                <w:smallCaps/>
              </w:rPr>
            </w:pPr>
            <w:r w:rsidRPr="009A329A">
              <w:rPr>
                <w:smallCaps/>
              </w:rPr>
              <w:t>active participation in class discussion</w:t>
            </w:r>
          </w:p>
          <w:p w14:paraId="7FE1F717" w14:textId="77777777" w:rsidR="009A329A" w:rsidRDefault="009A329A" w:rsidP="009A329A">
            <w:pPr>
              <w:pStyle w:val="TableParagraph"/>
              <w:numPr>
                <w:ilvl w:val="0"/>
                <w:numId w:val="3"/>
              </w:numPr>
              <w:ind w:right="74"/>
              <w:jc w:val="both"/>
              <w:rPr>
                <w:smallCaps/>
              </w:rPr>
            </w:pPr>
            <w:r>
              <w:rPr>
                <w:smallCaps/>
              </w:rPr>
              <w:t>presentation on values/ethics in International and national Code of Ethics</w:t>
            </w:r>
          </w:p>
          <w:p w14:paraId="1AD12C23" w14:textId="77777777" w:rsidR="009A329A" w:rsidRDefault="009A329A" w:rsidP="009A329A">
            <w:pPr>
              <w:pStyle w:val="TableParagraph"/>
              <w:numPr>
                <w:ilvl w:val="0"/>
                <w:numId w:val="3"/>
              </w:numPr>
              <w:ind w:right="74"/>
              <w:jc w:val="both"/>
              <w:rPr>
                <w:smallCaps/>
              </w:rPr>
            </w:pPr>
            <w:r>
              <w:rPr>
                <w:smallCaps/>
              </w:rPr>
              <w:t>Transnational students: interview with five students from home university</w:t>
            </w:r>
          </w:p>
          <w:p w14:paraId="6596FB14" w14:textId="77777777" w:rsidR="009A329A" w:rsidRDefault="009A329A" w:rsidP="009A329A">
            <w:pPr>
              <w:pStyle w:val="TableParagraph"/>
              <w:numPr>
                <w:ilvl w:val="0"/>
                <w:numId w:val="3"/>
              </w:numPr>
              <w:ind w:right="74"/>
              <w:jc w:val="both"/>
              <w:rPr>
                <w:smallCaps/>
              </w:rPr>
            </w:pPr>
            <w:r>
              <w:rPr>
                <w:smallCaps/>
              </w:rPr>
              <w:t>comparison of findings</w:t>
            </w:r>
          </w:p>
          <w:p w14:paraId="6C2B093A" w14:textId="77777777" w:rsidR="00534394" w:rsidRPr="009A329A" w:rsidRDefault="00534394" w:rsidP="009A329A">
            <w:pPr>
              <w:pStyle w:val="TableParagraph"/>
              <w:numPr>
                <w:ilvl w:val="0"/>
                <w:numId w:val="3"/>
              </w:numPr>
              <w:ind w:right="74"/>
              <w:jc w:val="both"/>
              <w:rPr>
                <w:smallCaps/>
              </w:rPr>
            </w:pPr>
            <w:r>
              <w:rPr>
                <w:smallCaps/>
              </w:rPr>
              <w:t>Written Report on findings (possible in Hungarian)</w:t>
            </w:r>
          </w:p>
          <w:p w14:paraId="4A0DE38A" w14:textId="77777777" w:rsidR="00F24B5F" w:rsidRPr="009C2591" w:rsidRDefault="00F24B5F" w:rsidP="00D546E6">
            <w:pPr>
              <w:ind w:left="413" w:right="292"/>
              <w:jc w:val="both"/>
              <w:rPr>
                <w:rFonts w:ascii="Times New Roman" w:eastAsia="Times New Roman" w:hAnsi="Times New Roman" w:cs="Times New Roman"/>
                <w:lang w:eastAsia="hu-HU" w:bidi="hu-HU"/>
              </w:rPr>
            </w:pPr>
          </w:p>
        </w:tc>
      </w:tr>
      <w:tr w:rsidR="00F24B5F" w:rsidRPr="00AD701A" w14:paraId="14625BCE" w14:textId="77777777" w:rsidTr="00807558">
        <w:trPr>
          <w:trHeight w:val="3266"/>
        </w:trPr>
        <w:tc>
          <w:tcPr>
            <w:tcW w:w="9167" w:type="dxa"/>
            <w:gridSpan w:val="7"/>
            <w:tcBorders>
              <w:top w:val="single" w:sz="4" w:space="0" w:color="000000"/>
              <w:left w:val="single" w:sz="12" w:space="0" w:color="000000"/>
              <w:bottom w:val="nil"/>
              <w:right w:val="single" w:sz="12" w:space="0" w:color="000000"/>
            </w:tcBorders>
          </w:tcPr>
          <w:p w14:paraId="541EE3D8" w14:textId="77777777" w:rsidR="00FD1796" w:rsidRDefault="00FD1796" w:rsidP="00FD1796">
            <w:pPr>
              <w:pStyle w:val="Tblzatstlus2"/>
              <w:rPr>
                <w:b/>
                <w:bCs/>
                <w:sz w:val="22"/>
                <w:szCs w:val="22"/>
                <w:lang w:val="fr-FR"/>
              </w:rPr>
            </w:pPr>
            <w:r>
              <w:rPr>
                <w:b/>
                <w:bCs/>
                <w:sz w:val="22"/>
                <w:szCs w:val="22"/>
                <w:lang w:val="fr-FR"/>
              </w:rPr>
              <w:t>Bibliography:</w:t>
            </w:r>
          </w:p>
          <w:p w14:paraId="2A4BD22B" w14:textId="77777777" w:rsidR="009A329A" w:rsidRDefault="009A329A" w:rsidP="009A329A">
            <w:pPr>
              <w:pStyle w:val="Tblzatstlus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t>Balow, Kerstin – Erath, Peter (2016): Social Work Research and Practice – Towards a Productive Relationship; IN ERIS Journal of Social Work, 2016 Winter</w:t>
            </w:r>
          </w:p>
          <w:p w14:paraId="39CA85CD" w14:textId="77777777" w:rsidR="009A329A" w:rsidRDefault="009A329A" w:rsidP="009A329A">
            <w:pPr>
              <w:pStyle w:val="Tblzatstlus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t>Banks, Sarah (1995): Ethics and Values in Social Work; Macmillan</w:t>
            </w:r>
          </w:p>
          <w:p w14:paraId="297BDC92" w14:textId="77777777" w:rsidR="004B33AB" w:rsidRDefault="004B33AB" w:rsidP="004B33AB">
            <w:pPr>
              <w:pStyle w:val="Tblzatstlus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t xml:space="preserve">Furman, Rich et al (2012): The Criminalization of Immigration: Value Conflicts for the Social Work Profession; Journal of Sociology and Social Welfare, pp. 169-185. </w:t>
            </w:r>
            <w:r w:rsidRPr="004B33AB">
              <w:t>https://www.ncbi.nlm.nih.gov/pmc/articles/PMC5614495/</w:t>
            </w:r>
          </w:p>
          <w:p w14:paraId="0FC99160" w14:textId="77777777" w:rsidR="009A329A" w:rsidRPr="00B63CF0" w:rsidRDefault="009A329A" w:rsidP="009A329A">
            <w:pPr>
              <w:pStyle w:val="Tblzatstlus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B63CF0">
              <w:t>GLOBAL STANDARDS FOR SOCIAL WORK EDUCATION AND TRAINING</w:t>
            </w:r>
            <w:r>
              <w:t xml:space="preserve"> (</w:t>
            </w:r>
            <w:r w:rsidRPr="006E5368">
              <w:t>https://www.ifsw.org/global-standards-for-social-work-education-and-training/</w:t>
            </w:r>
            <w:r>
              <w:t>)</w:t>
            </w:r>
          </w:p>
          <w:p w14:paraId="42DADC87" w14:textId="77777777" w:rsidR="009A329A" w:rsidRDefault="009A329A" w:rsidP="009A329A">
            <w:pPr>
              <w:pStyle w:val="Tblzatstlus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6E5368">
              <w:t>GLOBAL SOCIAL WORK STATEMENT OF ETHICAL PRINCIPLES</w:t>
            </w:r>
            <w:r>
              <w:t xml:space="preserve"> (</w:t>
            </w:r>
            <w:hyperlink r:id="rId6" w:history="1">
              <w:r w:rsidRPr="003238C2">
                <w:rPr>
                  <w:rStyle w:val="Hiperhivatkozs"/>
                </w:rPr>
                <w:t>https://www.ifsw.org/global-social-work-statement-of-ethical-principles/</w:t>
              </w:r>
            </w:hyperlink>
            <w:r>
              <w:t>)</w:t>
            </w:r>
          </w:p>
          <w:p w14:paraId="614AF9E9" w14:textId="77777777" w:rsidR="00F24B5F" w:rsidRPr="009A329A" w:rsidRDefault="009A329A" w:rsidP="009A329A">
            <w:pPr>
              <w:pStyle w:val="TableParagraph"/>
              <w:numPr>
                <w:ilvl w:val="0"/>
                <w:numId w:val="1"/>
              </w:numPr>
              <w:tabs>
                <w:tab w:val="left" w:pos="818"/>
                <w:tab w:val="left" w:pos="819"/>
              </w:tabs>
              <w:spacing w:before="2" w:line="269" w:lineRule="exact"/>
              <w:jc w:val="both"/>
            </w:pPr>
            <w:r w:rsidRPr="009A329A">
              <w:t>Neuhoff, Katja (2019): “Participation in Deportations – Red Line for Social Work?” Learning to ‘walk the talk’ on Social Work as a Human Rights Profession; IN: ERIS Journal of Social Work, 2019 summer</w:t>
            </w:r>
          </w:p>
        </w:tc>
      </w:tr>
      <w:tr w:rsidR="00F24B5F" w:rsidRPr="00AD701A" w14:paraId="10BCB7E4" w14:textId="77777777" w:rsidTr="00807558">
        <w:trPr>
          <w:trHeight w:val="287"/>
        </w:trPr>
        <w:tc>
          <w:tcPr>
            <w:tcW w:w="6785" w:type="dxa"/>
            <w:gridSpan w:val="5"/>
            <w:tcBorders>
              <w:top w:val="nil"/>
              <w:left w:val="single" w:sz="12" w:space="0" w:color="000000"/>
              <w:right w:val="single" w:sz="34" w:space="0" w:color="F9F9F9"/>
            </w:tcBorders>
          </w:tcPr>
          <w:p w14:paraId="1C68A07D" w14:textId="77777777" w:rsidR="00F24B5F" w:rsidRPr="00AD701A" w:rsidRDefault="00F24B5F" w:rsidP="00D546E6">
            <w:pPr>
              <w:pStyle w:val="TableParagraph"/>
              <w:spacing w:before="2" w:line="266" w:lineRule="exact"/>
              <w:ind w:left="830" w:right="-101"/>
              <w:jc w:val="both"/>
            </w:pPr>
          </w:p>
        </w:tc>
        <w:tc>
          <w:tcPr>
            <w:tcW w:w="2382" w:type="dxa"/>
            <w:gridSpan w:val="2"/>
            <w:tcBorders>
              <w:top w:val="nil"/>
              <w:left w:val="single" w:sz="34" w:space="0" w:color="F9F9F9"/>
              <w:right w:val="single" w:sz="12" w:space="0" w:color="000000"/>
            </w:tcBorders>
          </w:tcPr>
          <w:p w14:paraId="74E1AD27" w14:textId="77777777" w:rsidR="00F24B5F" w:rsidRPr="00AD701A" w:rsidRDefault="00F24B5F" w:rsidP="00D546E6">
            <w:pPr>
              <w:pStyle w:val="TableParagraph"/>
              <w:jc w:val="both"/>
            </w:pPr>
          </w:p>
        </w:tc>
      </w:tr>
    </w:tbl>
    <w:p w14:paraId="32E77015" w14:textId="77777777" w:rsidR="00F24B5F" w:rsidRDefault="00F24B5F" w:rsidP="00F24B5F"/>
    <w:p w14:paraId="73C3AFB1" w14:textId="77777777" w:rsidR="00F24B5F" w:rsidRDefault="00F24B5F"/>
    <w:sectPr w:rsidR="00F24B5F" w:rsidSect="000D5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718B"/>
    <w:multiLevelType w:val="hybridMultilevel"/>
    <w:tmpl w:val="4000BDAE"/>
    <w:lvl w:ilvl="0" w:tplc="040E0001">
      <w:start w:val="1"/>
      <w:numFmt w:val="bullet"/>
      <w:lvlText w:val=""/>
      <w:lvlJc w:val="left"/>
      <w:pPr>
        <w:ind w:left="829" w:hanging="360"/>
      </w:pPr>
      <w:rPr>
        <w:rFonts w:ascii="Symbol" w:hAnsi="Symbol" w:hint="default"/>
      </w:rPr>
    </w:lvl>
    <w:lvl w:ilvl="1" w:tplc="040E0003" w:tentative="1">
      <w:start w:val="1"/>
      <w:numFmt w:val="bullet"/>
      <w:lvlText w:val="o"/>
      <w:lvlJc w:val="left"/>
      <w:pPr>
        <w:ind w:left="1549" w:hanging="360"/>
      </w:pPr>
      <w:rPr>
        <w:rFonts w:ascii="Courier New" w:hAnsi="Courier New" w:cs="Courier New" w:hint="default"/>
      </w:rPr>
    </w:lvl>
    <w:lvl w:ilvl="2" w:tplc="040E0005" w:tentative="1">
      <w:start w:val="1"/>
      <w:numFmt w:val="bullet"/>
      <w:lvlText w:val=""/>
      <w:lvlJc w:val="left"/>
      <w:pPr>
        <w:ind w:left="2269" w:hanging="360"/>
      </w:pPr>
      <w:rPr>
        <w:rFonts w:ascii="Wingdings" w:hAnsi="Wingdings" w:hint="default"/>
      </w:rPr>
    </w:lvl>
    <w:lvl w:ilvl="3" w:tplc="040E0001" w:tentative="1">
      <w:start w:val="1"/>
      <w:numFmt w:val="bullet"/>
      <w:lvlText w:val=""/>
      <w:lvlJc w:val="left"/>
      <w:pPr>
        <w:ind w:left="2989" w:hanging="360"/>
      </w:pPr>
      <w:rPr>
        <w:rFonts w:ascii="Symbol" w:hAnsi="Symbol" w:hint="default"/>
      </w:rPr>
    </w:lvl>
    <w:lvl w:ilvl="4" w:tplc="040E0003" w:tentative="1">
      <w:start w:val="1"/>
      <w:numFmt w:val="bullet"/>
      <w:lvlText w:val="o"/>
      <w:lvlJc w:val="left"/>
      <w:pPr>
        <w:ind w:left="3709" w:hanging="360"/>
      </w:pPr>
      <w:rPr>
        <w:rFonts w:ascii="Courier New" w:hAnsi="Courier New" w:cs="Courier New" w:hint="default"/>
      </w:rPr>
    </w:lvl>
    <w:lvl w:ilvl="5" w:tplc="040E0005" w:tentative="1">
      <w:start w:val="1"/>
      <w:numFmt w:val="bullet"/>
      <w:lvlText w:val=""/>
      <w:lvlJc w:val="left"/>
      <w:pPr>
        <w:ind w:left="4429" w:hanging="360"/>
      </w:pPr>
      <w:rPr>
        <w:rFonts w:ascii="Wingdings" w:hAnsi="Wingdings" w:hint="default"/>
      </w:rPr>
    </w:lvl>
    <w:lvl w:ilvl="6" w:tplc="040E0001" w:tentative="1">
      <w:start w:val="1"/>
      <w:numFmt w:val="bullet"/>
      <w:lvlText w:val=""/>
      <w:lvlJc w:val="left"/>
      <w:pPr>
        <w:ind w:left="5149" w:hanging="360"/>
      </w:pPr>
      <w:rPr>
        <w:rFonts w:ascii="Symbol" w:hAnsi="Symbol" w:hint="default"/>
      </w:rPr>
    </w:lvl>
    <w:lvl w:ilvl="7" w:tplc="040E0003" w:tentative="1">
      <w:start w:val="1"/>
      <w:numFmt w:val="bullet"/>
      <w:lvlText w:val="o"/>
      <w:lvlJc w:val="left"/>
      <w:pPr>
        <w:ind w:left="5869" w:hanging="360"/>
      </w:pPr>
      <w:rPr>
        <w:rFonts w:ascii="Courier New" w:hAnsi="Courier New" w:cs="Courier New" w:hint="default"/>
      </w:rPr>
    </w:lvl>
    <w:lvl w:ilvl="8" w:tplc="040E0005" w:tentative="1">
      <w:start w:val="1"/>
      <w:numFmt w:val="bullet"/>
      <w:lvlText w:val=""/>
      <w:lvlJc w:val="left"/>
      <w:pPr>
        <w:ind w:left="6589" w:hanging="360"/>
      </w:pPr>
      <w:rPr>
        <w:rFonts w:ascii="Wingdings" w:hAnsi="Wingdings" w:hint="default"/>
      </w:rPr>
    </w:lvl>
  </w:abstractNum>
  <w:abstractNum w:abstractNumId="1" w15:restartNumberingAfterBreak="0">
    <w:nsid w:val="56694CE9"/>
    <w:multiLevelType w:val="hybridMultilevel"/>
    <w:tmpl w:val="B2C4B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E411F0A"/>
    <w:multiLevelType w:val="hybridMultilevel"/>
    <w:tmpl w:val="CFF817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C0D0E19"/>
    <w:multiLevelType w:val="hybridMultilevel"/>
    <w:tmpl w:val="2E98C3F6"/>
    <w:lvl w:ilvl="0" w:tplc="69C41A84">
      <w:numFmt w:val="bullet"/>
      <w:lvlText w:val=""/>
      <w:lvlJc w:val="left"/>
      <w:pPr>
        <w:ind w:left="830" w:hanging="349"/>
      </w:pPr>
      <w:rPr>
        <w:rFonts w:ascii="Symbol" w:eastAsia="Symbol" w:hAnsi="Symbol" w:cs="Symbol" w:hint="default"/>
        <w:w w:val="100"/>
        <w:sz w:val="24"/>
        <w:szCs w:val="24"/>
        <w:lang w:val="hu-HU" w:eastAsia="hu-HU" w:bidi="hu-HU"/>
      </w:rPr>
    </w:lvl>
    <w:lvl w:ilvl="1" w:tplc="C2F612FE">
      <w:numFmt w:val="bullet"/>
      <w:lvlText w:val="•"/>
      <w:lvlJc w:val="left"/>
      <w:pPr>
        <w:ind w:left="1803" w:hanging="349"/>
      </w:pPr>
      <w:rPr>
        <w:rFonts w:hint="default"/>
        <w:lang w:val="hu-HU" w:eastAsia="hu-HU" w:bidi="hu-HU"/>
      </w:rPr>
    </w:lvl>
    <w:lvl w:ilvl="2" w:tplc="D7CC6FF8">
      <w:numFmt w:val="bullet"/>
      <w:lvlText w:val="•"/>
      <w:lvlJc w:val="left"/>
      <w:pPr>
        <w:ind w:left="2766" w:hanging="349"/>
      </w:pPr>
      <w:rPr>
        <w:rFonts w:hint="default"/>
        <w:lang w:val="hu-HU" w:eastAsia="hu-HU" w:bidi="hu-HU"/>
      </w:rPr>
    </w:lvl>
    <w:lvl w:ilvl="3" w:tplc="13283458">
      <w:numFmt w:val="bullet"/>
      <w:lvlText w:val="•"/>
      <w:lvlJc w:val="left"/>
      <w:pPr>
        <w:ind w:left="3729" w:hanging="349"/>
      </w:pPr>
      <w:rPr>
        <w:rFonts w:hint="default"/>
        <w:lang w:val="hu-HU" w:eastAsia="hu-HU" w:bidi="hu-HU"/>
      </w:rPr>
    </w:lvl>
    <w:lvl w:ilvl="4" w:tplc="7C6EFA08">
      <w:numFmt w:val="bullet"/>
      <w:lvlText w:val="•"/>
      <w:lvlJc w:val="left"/>
      <w:pPr>
        <w:ind w:left="4692" w:hanging="349"/>
      </w:pPr>
      <w:rPr>
        <w:rFonts w:hint="default"/>
        <w:lang w:val="hu-HU" w:eastAsia="hu-HU" w:bidi="hu-HU"/>
      </w:rPr>
    </w:lvl>
    <w:lvl w:ilvl="5" w:tplc="9ABEF50E">
      <w:numFmt w:val="bullet"/>
      <w:lvlText w:val="•"/>
      <w:lvlJc w:val="left"/>
      <w:pPr>
        <w:ind w:left="5655" w:hanging="349"/>
      </w:pPr>
      <w:rPr>
        <w:rFonts w:hint="default"/>
        <w:lang w:val="hu-HU" w:eastAsia="hu-HU" w:bidi="hu-HU"/>
      </w:rPr>
    </w:lvl>
    <w:lvl w:ilvl="6" w:tplc="E04AF9F6">
      <w:numFmt w:val="bullet"/>
      <w:lvlText w:val="•"/>
      <w:lvlJc w:val="left"/>
      <w:pPr>
        <w:ind w:left="6618" w:hanging="349"/>
      </w:pPr>
      <w:rPr>
        <w:rFonts w:hint="default"/>
        <w:lang w:val="hu-HU" w:eastAsia="hu-HU" w:bidi="hu-HU"/>
      </w:rPr>
    </w:lvl>
    <w:lvl w:ilvl="7" w:tplc="FD507C44">
      <w:numFmt w:val="bullet"/>
      <w:lvlText w:val="•"/>
      <w:lvlJc w:val="left"/>
      <w:pPr>
        <w:ind w:left="7581" w:hanging="349"/>
      </w:pPr>
      <w:rPr>
        <w:rFonts w:hint="default"/>
        <w:lang w:val="hu-HU" w:eastAsia="hu-HU" w:bidi="hu-HU"/>
      </w:rPr>
    </w:lvl>
    <w:lvl w:ilvl="8" w:tplc="E3361A56">
      <w:numFmt w:val="bullet"/>
      <w:lvlText w:val="•"/>
      <w:lvlJc w:val="left"/>
      <w:pPr>
        <w:ind w:left="8544" w:hanging="349"/>
      </w:pPr>
      <w:rPr>
        <w:rFonts w:hint="default"/>
        <w:lang w:val="hu-HU" w:eastAsia="hu-HU" w:bidi="hu-HU"/>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5F"/>
    <w:rsid w:val="002E26A8"/>
    <w:rsid w:val="004B33AB"/>
    <w:rsid w:val="00534394"/>
    <w:rsid w:val="005F38CE"/>
    <w:rsid w:val="00787D36"/>
    <w:rsid w:val="00807558"/>
    <w:rsid w:val="00864582"/>
    <w:rsid w:val="009A329A"/>
    <w:rsid w:val="00A9739A"/>
    <w:rsid w:val="00C73022"/>
    <w:rsid w:val="00CE78D5"/>
    <w:rsid w:val="00E03EE5"/>
    <w:rsid w:val="00F24B5F"/>
    <w:rsid w:val="00FD17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27D7"/>
  <w15:chartTrackingRefBased/>
  <w15:docId w15:val="{2C9F85F4-8CBC-4DF6-A84F-178CC196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4B5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F24B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4B5F"/>
    <w:pPr>
      <w:widowControl w:val="0"/>
      <w:autoSpaceDE w:val="0"/>
      <w:autoSpaceDN w:val="0"/>
      <w:spacing w:after="0" w:line="240" w:lineRule="auto"/>
    </w:pPr>
    <w:rPr>
      <w:rFonts w:ascii="Times New Roman" w:eastAsia="Times New Roman" w:hAnsi="Times New Roman" w:cs="Times New Roman"/>
      <w:lang w:eastAsia="hu-HU" w:bidi="hu-HU"/>
    </w:rPr>
  </w:style>
  <w:style w:type="paragraph" w:styleId="Nincstrkz">
    <w:name w:val="No Spacing"/>
    <w:uiPriority w:val="1"/>
    <w:qFormat/>
    <w:rsid w:val="00F24B5F"/>
    <w:pPr>
      <w:spacing w:after="0" w:line="240" w:lineRule="auto"/>
    </w:pPr>
  </w:style>
  <w:style w:type="character" w:styleId="Hiperhivatkozs">
    <w:name w:val="Hyperlink"/>
    <w:rsid w:val="009A329A"/>
    <w:rPr>
      <w:u w:val="single"/>
    </w:rPr>
  </w:style>
  <w:style w:type="paragraph" w:customStyle="1" w:styleId="Tblzatstlus2">
    <w:name w:val="Táblázatstílus 2"/>
    <w:rsid w:val="009A329A"/>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n-US" w:eastAsia="hu-HU"/>
    </w:rPr>
  </w:style>
  <w:style w:type="character" w:styleId="Feloldatlanmegemlts">
    <w:name w:val="Unresolved Mention"/>
    <w:basedOn w:val="Bekezdsalapbettpusa"/>
    <w:uiPriority w:val="99"/>
    <w:semiHidden/>
    <w:unhideWhenUsed/>
    <w:rsid w:val="0086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sw.org/global-social-work-statement-of-ethical-principles/" TargetMode="External"/><Relationship Id="rId5" Type="http://schemas.openxmlformats.org/officeDocument/2006/relationships/hyperlink" Target="mailto:feher.boroka@kr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2304</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Fito</dc:creator>
  <cp:keywords/>
  <dc:description/>
  <cp:lastModifiedBy>Zalán Sarolta</cp:lastModifiedBy>
  <cp:revision>8</cp:revision>
  <dcterms:created xsi:type="dcterms:W3CDTF">2021-04-08T11:30:00Z</dcterms:created>
  <dcterms:modified xsi:type="dcterms:W3CDTF">2021-04-16T11:38:00Z</dcterms:modified>
</cp:coreProperties>
</file>